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3F2B" w14:textId="77777777" w:rsidR="00A244A3" w:rsidRDefault="00A244A3" w:rsidP="00A244A3">
      <w:pPr>
        <w:pStyle w:val="MDPI21heading1"/>
      </w:pPr>
      <w:r w:rsidRPr="00347CA9">
        <w:t>A</w:t>
      </w:r>
      <w:r>
        <w:t>ppendix</w:t>
      </w:r>
      <w:r w:rsidRPr="00347CA9">
        <w:t xml:space="preserve"> I: </w:t>
      </w:r>
    </w:p>
    <w:p w14:paraId="0CCF1836" w14:textId="77777777" w:rsidR="00A244A3" w:rsidRPr="00A30864" w:rsidRDefault="00A244A3" w:rsidP="00A244A3">
      <w:pPr>
        <w:pStyle w:val="MDPI23heading3"/>
      </w:pPr>
      <w:r w:rsidRPr="00A30864">
        <w:rPr>
          <w:b/>
          <w:bCs/>
        </w:rPr>
        <w:t>Table 1</w:t>
      </w:r>
      <w:r w:rsidRPr="00A30864">
        <w:t xml:space="preserve"> Technical Data Sheet of Geo Mesh (GN 900)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831"/>
        <w:gridCol w:w="1700"/>
        <w:gridCol w:w="1418"/>
      </w:tblGrid>
      <w:tr w:rsidR="00A244A3" w:rsidRPr="00A30864" w14:paraId="5A50DA71" w14:textId="77777777" w:rsidTr="000E1630">
        <w:trPr>
          <w:jc w:val="center"/>
        </w:trPr>
        <w:tc>
          <w:tcPr>
            <w:tcW w:w="2831" w:type="dxa"/>
            <w:shd w:val="clear" w:color="auto" w:fill="D9D9D9" w:themeFill="background1" w:themeFillShade="D9"/>
          </w:tcPr>
          <w:p w14:paraId="7FE07CF2" w14:textId="77777777" w:rsidR="00A244A3" w:rsidRPr="006F5F1A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proofErr w:type="spellStart"/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>Technical</w:t>
            </w:r>
            <w:proofErr w:type="spellEnd"/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 xml:space="preserve"> Data </w:t>
            </w:r>
            <w:proofErr w:type="spellStart"/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>sheet</w:t>
            </w:r>
            <w:proofErr w:type="spellEnd"/>
          </w:p>
        </w:tc>
        <w:tc>
          <w:tcPr>
            <w:tcW w:w="1700" w:type="dxa"/>
            <w:shd w:val="clear" w:color="auto" w:fill="D9D9D9" w:themeFill="background1" w:themeFillShade="D9"/>
          </w:tcPr>
          <w:p w14:paraId="62264BFE" w14:textId="77777777" w:rsidR="00A244A3" w:rsidRPr="006F5F1A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>Standard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23E47AE" w14:textId="77777777" w:rsidR="00A244A3" w:rsidRPr="006F5F1A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>GN 900</w:t>
            </w:r>
          </w:p>
        </w:tc>
      </w:tr>
      <w:tr w:rsidR="00A244A3" w:rsidRPr="00A30864" w14:paraId="7F6852D3" w14:textId="77777777" w:rsidTr="000E1630">
        <w:trPr>
          <w:jc w:val="center"/>
        </w:trPr>
        <w:tc>
          <w:tcPr>
            <w:tcW w:w="2831" w:type="dxa"/>
            <w:shd w:val="clear" w:color="auto" w:fill="auto"/>
          </w:tcPr>
          <w:p w14:paraId="6AD9012E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Constituent</w:t>
            </w:r>
            <w:proofErr w:type="spellEnd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 xml:space="preserve"> </w:t>
            </w: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materials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14:paraId="220F43A4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EA29CDB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HDPE</w:t>
            </w:r>
          </w:p>
        </w:tc>
      </w:tr>
      <w:tr w:rsidR="00A244A3" w:rsidRPr="00A30864" w14:paraId="2960CB5B" w14:textId="77777777" w:rsidTr="000E1630">
        <w:trPr>
          <w:jc w:val="center"/>
        </w:trPr>
        <w:tc>
          <w:tcPr>
            <w:tcW w:w="2831" w:type="dxa"/>
          </w:tcPr>
          <w:p w14:paraId="603E5D9D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Density</w:t>
            </w:r>
            <w:proofErr w:type="spellEnd"/>
          </w:p>
        </w:tc>
        <w:tc>
          <w:tcPr>
            <w:tcW w:w="1700" w:type="dxa"/>
          </w:tcPr>
          <w:p w14:paraId="539A3EB4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ASTM D 792</w:t>
            </w:r>
          </w:p>
        </w:tc>
        <w:tc>
          <w:tcPr>
            <w:tcW w:w="1418" w:type="dxa"/>
          </w:tcPr>
          <w:p w14:paraId="5F646418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0,94 g/cm</w:t>
            </w:r>
            <w:r w:rsidRPr="00A30864">
              <w:rPr>
                <w:rFonts w:ascii="Palatino Linotype" w:hAnsi="Palatino Linotype" w:cstheme="minorHAnsi"/>
                <w:sz w:val="20"/>
                <w:szCs w:val="20"/>
                <w:vertAlign w:val="superscript"/>
              </w:rPr>
              <w:t>3</w:t>
            </w:r>
          </w:p>
        </w:tc>
      </w:tr>
      <w:tr w:rsidR="00A244A3" w:rsidRPr="00A30864" w14:paraId="01CFD587" w14:textId="77777777" w:rsidTr="000E1630">
        <w:trPr>
          <w:jc w:val="center"/>
        </w:trPr>
        <w:tc>
          <w:tcPr>
            <w:tcW w:w="2831" w:type="dxa"/>
          </w:tcPr>
          <w:p w14:paraId="01662559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Minimun</w:t>
            </w:r>
            <w:proofErr w:type="spellEnd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 xml:space="preserve"> </w:t>
            </w: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Thickness</w:t>
            </w:r>
            <w:proofErr w:type="spellEnd"/>
          </w:p>
        </w:tc>
        <w:tc>
          <w:tcPr>
            <w:tcW w:w="1700" w:type="dxa"/>
          </w:tcPr>
          <w:p w14:paraId="46B37F27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IRAM 78004-1</w:t>
            </w:r>
          </w:p>
        </w:tc>
        <w:tc>
          <w:tcPr>
            <w:tcW w:w="1418" w:type="dxa"/>
          </w:tcPr>
          <w:p w14:paraId="6F21E15E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5 mm</w:t>
            </w:r>
          </w:p>
        </w:tc>
      </w:tr>
      <w:tr w:rsidR="00A244A3" w:rsidRPr="00A30864" w14:paraId="04F3EF2D" w14:textId="77777777" w:rsidTr="000E1630">
        <w:trPr>
          <w:jc w:val="center"/>
        </w:trPr>
        <w:tc>
          <w:tcPr>
            <w:tcW w:w="2831" w:type="dxa"/>
          </w:tcPr>
          <w:p w14:paraId="1D3F519F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Minimum mass per unit area</w:t>
            </w:r>
          </w:p>
        </w:tc>
        <w:tc>
          <w:tcPr>
            <w:tcW w:w="1700" w:type="dxa"/>
          </w:tcPr>
          <w:p w14:paraId="212AEF5F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IRAM 78002</w:t>
            </w:r>
          </w:p>
        </w:tc>
        <w:tc>
          <w:tcPr>
            <w:tcW w:w="1418" w:type="dxa"/>
          </w:tcPr>
          <w:p w14:paraId="072DD93F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725 g/cm</w:t>
            </w:r>
            <w:r w:rsidRPr="00A30864">
              <w:rPr>
                <w:rFonts w:ascii="Palatino Linotype" w:hAnsi="Palatino Linotype"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A244A3" w:rsidRPr="00A30864" w14:paraId="6184E470" w14:textId="77777777" w:rsidTr="000E1630">
        <w:trPr>
          <w:jc w:val="center"/>
        </w:trPr>
        <w:tc>
          <w:tcPr>
            <w:tcW w:w="2831" w:type="dxa"/>
          </w:tcPr>
          <w:p w14:paraId="1D2B480C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Minimum</w:t>
            </w:r>
            <w:proofErr w:type="spellEnd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 xml:space="preserve"> </w:t>
            </w: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tensile</w:t>
            </w:r>
            <w:proofErr w:type="spellEnd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 xml:space="preserve"> </w:t>
            </w: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strength</w:t>
            </w:r>
            <w:proofErr w:type="spellEnd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 xml:space="preserve"> (Longitudinal)</w:t>
            </w:r>
          </w:p>
        </w:tc>
        <w:tc>
          <w:tcPr>
            <w:tcW w:w="1700" w:type="dxa"/>
          </w:tcPr>
          <w:p w14:paraId="2077BEC4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IRAM 78012</w:t>
            </w:r>
          </w:p>
        </w:tc>
        <w:tc>
          <w:tcPr>
            <w:tcW w:w="1418" w:type="dxa"/>
          </w:tcPr>
          <w:p w14:paraId="2CDE26D8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7 kN/m</w:t>
            </w:r>
          </w:p>
        </w:tc>
      </w:tr>
      <w:tr w:rsidR="00A244A3" w:rsidRPr="00A30864" w14:paraId="68DBFB68" w14:textId="77777777" w:rsidTr="000E1630">
        <w:trPr>
          <w:jc w:val="center"/>
        </w:trPr>
        <w:tc>
          <w:tcPr>
            <w:tcW w:w="2831" w:type="dxa"/>
          </w:tcPr>
          <w:p w14:paraId="423C90D4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Transmissivity</w:t>
            </w:r>
            <w:proofErr w:type="spellEnd"/>
          </w:p>
        </w:tc>
        <w:tc>
          <w:tcPr>
            <w:tcW w:w="1700" w:type="dxa"/>
          </w:tcPr>
          <w:p w14:paraId="288CDD53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ASTM D 4716</w:t>
            </w:r>
          </w:p>
        </w:tc>
        <w:tc>
          <w:tcPr>
            <w:tcW w:w="1418" w:type="dxa"/>
          </w:tcPr>
          <w:p w14:paraId="3F13777E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2,5 x 10</w:t>
            </w:r>
            <w:r w:rsidRPr="00A30864">
              <w:rPr>
                <w:rFonts w:ascii="Palatino Linotype" w:hAnsi="Palatino Linotype" w:cstheme="minorHAnsi"/>
                <w:sz w:val="20"/>
                <w:szCs w:val="20"/>
                <w:vertAlign w:val="superscript"/>
              </w:rPr>
              <w:t>-3</w:t>
            </w:r>
          </w:p>
        </w:tc>
      </w:tr>
      <w:tr w:rsidR="00A244A3" w:rsidRPr="00A30864" w14:paraId="3E77A77D" w14:textId="77777777" w:rsidTr="000E1630">
        <w:trPr>
          <w:jc w:val="center"/>
        </w:trPr>
        <w:tc>
          <w:tcPr>
            <w:tcW w:w="2831" w:type="dxa"/>
          </w:tcPr>
          <w:p w14:paraId="5A48AE6E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Compressive</w:t>
            </w:r>
            <w:proofErr w:type="spellEnd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 xml:space="preserve"> </w:t>
            </w: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strenght</w:t>
            </w:r>
            <w:proofErr w:type="spellEnd"/>
          </w:p>
        </w:tc>
        <w:tc>
          <w:tcPr>
            <w:tcW w:w="1700" w:type="dxa"/>
          </w:tcPr>
          <w:p w14:paraId="31589026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ASTM D 1621</w:t>
            </w:r>
          </w:p>
        </w:tc>
        <w:tc>
          <w:tcPr>
            <w:tcW w:w="1418" w:type="dxa"/>
          </w:tcPr>
          <w:p w14:paraId="2D9EC1A5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350 kPa</w:t>
            </w:r>
          </w:p>
        </w:tc>
      </w:tr>
      <w:tr w:rsidR="00A244A3" w:rsidRPr="00A30864" w14:paraId="4F43C839" w14:textId="77777777" w:rsidTr="000E1630">
        <w:trPr>
          <w:jc w:val="center"/>
        </w:trPr>
        <w:tc>
          <w:tcPr>
            <w:tcW w:w="2831" w:type="dxa"/>
          </w:tcPr>
          <w:p w14:paraId="0F614A5E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Minimun</w:t>
            </w:r>
            <w:proofErr w:type="spellEnd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 xml:space="preserve"> </w:t>
            </w: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width</w:t>
            </w:r>
            <w:proofErr w:type="spellEnd"/>
          </w:p>
        </w:tc>
        <w:tc>
          <w:tcPr>
            <w:tcW w:w="1700" w:type="dxa"/>
          </w:tcPr>
          <w:p w14:paraId="226EB777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0C81165E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2 m</w:t>
            </w:r>
          </w:p>
        </w:tc>
      </w:tr>
      <w:tr w:rsidR="00A244A3" w:rsidRPr="00A30864" w14:paraId="15054326" w14:textId="77777777" w:rsidTr="000E1630">
        <w:trPr>
          <w:jc w:val="center"/>
        </w:trPr>
        <w:tc>
          <w:tcPr>
            <w:tcW w:w="2831" w:type="dxa"/>
          </w:tcPr>
          <w:p w14:paraId="766515C2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Minimun</w:t>
            </w:r>
            <w:proofErr w:type="spellEnd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 xml:space="preserve"> </w:t>
            </w: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Lenght</w:t>
            </w:r>
            <w:proofErr w:type="spellEnd"/>
          </w:p>
        </w:tc>
        <w:tc>
          <w:tcPr>
            <w:tcW w:w="1700" w:type="dxa"/>
          </w:tcPr>
          <w:p w14:paraId="1F00B8A0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9B7A36B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50 m</w:t>
            </w:r>
          </w:p>
        </w:tc>
      </w:tr>
    </w:tbl>
    <w:p w14:paraId="05EDC547" w14:textId="77777777" w:rsidR="00A244A3" w:rsidRPr="00A30864" w:rsidRDefault="00A244A3" w:rsidP="00A244A3">
      <w:pPr>
        <w:rPr>
          <w:b/>
          <w:bCs/>
        </w:rPr>
      </w:pPr>
    </w:p>
    <w:p w14:paraId="0DB5D850" w14:textId="77777777" w:rsidR="00A244A3" w:rsidRDefault="00A244A3" w:rsidP="00A244A3">
      <w:pPr>
        <w:pStyle w:val="MDPI23heading3"/>
        <w:rPr>
          <w:b/>
          <w:bCs/>
        </w:rPr>
      </w:pPr>
    </w:p>
    <w:p w14:paraId="14382C4A" w14:textId="77777777" w:rsidR="00A244A3" w:rsidRDefault="00A244A3" w:rsidP="00A244A3">
      <w:pPr>
        <w:pStyle w:val="MDPI23heading3"/>
        <w:rPr>
          <w:b/>
          <w:bCs/>
        </w:rPr>
      </w:pPr>
    </w:p>
    <w:p w14:paraId="4A07C157" w14:textId="77777777" w:rsidR="00A244A3" w:rsidRPr="00A30864" w:rsidRDefault="00A244A3" w:rsidP="00A244A3">
      <w:pPr>
        <w:pStyle w:val="MDPI23heading3"/>
        <w:rPr>
          <w:i/>
          <w:iCs/>
        </w:rPr>
      </w:pPr>
      <w:r w:rsidRPr="00A30864">
        <w:rPr>
          <w:b/>
          <w:bCs/>
        </w:rPr>
        <w:t>Table 2</w:t>
      </w:r>
      <w:r w:rsidRPr="00A30864">
        <w:rPr>
          <w:b/>
        </w:rPr>
        <w:t xml:space="preserve"> </w:t>
      </w:r>
      <w:r w:rsidRPr="00A30864">
        <w:rPr>
          <w:bCs/>
        </w:rPr>
        <w:t>Technical Data Sheet of</w:t>
      </w:r>
      <w:r w:rsidRPr="00A30864">
        <w:rPr>
          <w:b/>
          <w:bCs/>
        </w:rPr>
        <w:t xml:space="preserve"> w</w:t>
      </w:r>
      <w:r w:rsidRPr="00A30864">
        <w:t>oven Geotextile 150 of Polyester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319"/>
        <w:gridCol w:w="2111"/>
        <w:gridCol w:w="1868"/>
        <w:gridCol w:w="2196"/>
      </w:tblGrid>
      <w:tr w:rsidR="00A244A3" w:rsidRPr="00A30864" w14:paraId="21978070" w14:textId="77777777" w:rsidTr="000E1630">
        <w:trPr>
          <w:jc w:val="center"/>
        </w:trPr>
        <w:tc>
          <w:tcPr>
            <w:tcW w:w="8494" w:type="dxa"/>
            <w:gridSpan w:val="4"/>
            <w:shd w:val="clear" w:color="auto" w:fill="D9D9D9" w:themeFill="background1" w:themeFillShade="D9"/>
          </w:tcPr>
          <w:p w14:paraId="2690F1C3" w14:textId="77777777" w:rsidR="00A244A3" w:rsidRPr="006F5F1A" w:rsidRDefault="00A244A3" w:rsidP="000E1630">
            <w:pPr>
              <w:pStyle w:val="Table"/>
              <w:rPr>
                <w:rFonts w:ascii="Palatino Linotype" w:hAnsi="Palatino Linotype" w:cs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>Technical</w:t>
            </w:r>
            <w:proofErr w:type="spellEnd"/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 xml:space="preserve"> Data </w:t>
            </w:r>
            <w:proofErr w:type="spellStart"/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>sheet</w:t>
            </w:r>
            <w:proofErr w:type="spellEnd"/>
          </w:p>
        </w:tc>
      </w:tr>
      <w:tr w:rsidR="00A244A3" w:rsidRPr="00A30864" w14:paraId="57FEA572" w14:textId="77777777" w:rsidTr="000E1630">
        <w:trPr>
          <w:trHeight w:val="437"/>
          <w:jc w:val="center"/>
        </w:trPr>
        <w:tc>
          <w:tcPr>
            <w:tcW w:w="2319" w:type="dxa"/>
            <w:shd w:val="clear" w:color="auto" w:fill="auto"/>
          </w:tcPr>
          <w:p w14:paraId="4C26FDD0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Constituent</w:t>
            </w:r>
            <w:proofErr w:type="spellEnd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 xml:space="preserve"> </w:t>
            </w: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materials</w:t>
            </w:r>
            <w:proofErr w:type="spellEnd"/>
          </w:p>
        </w:tc>
        <w:tc>
          <w:tcPr>
            <w:tcW w:w="6175" w:type="dxa"/>
            <w:gridSpan w:val="3"/>
            <w:shd w:val="clear" w:color="auto" w:fill="auto"/>
          </w:tcPr>
          <w:p w14:paraId="0EE3E616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 xml:space="preserve">100 % Polyester </w:t>
            </w:r>
          </w:p>
        </w:tc>
      </w:tr>
      <w:tr w:rsidR="00A244A3" w:rsidRPr="00A30864" w14:paraId="17AF951C" w14:textId="77777777" w:rsidTr="000E1630">
        <w:trPr>
          <w:jc w:val="center"/>
        </w:trPr>
        <w:tc>
          <w:tcPr>
            <w:tcW w:w="8494" w:type="dxa"/>
            <w:gridSpan w:val="4"/>
            <w:shd w:val="clear" w:color="auto" w:fill="D9D9D9" w:themeFill="background1" w:themeFillShade="D9"/>
          </w:tcPr>
          <w:p w14:paraId="5F1DDCE1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Mechanical Properties</w:t>
            </w:r>
          </w:p>
        </w:tc>
      </w:tr>
      <w:tr w:rsidR="00A244A3" w:rsidRPr="00A30864" w14:paraId="6711F7A4" w14:textId="77777777" w:rsidTr="000E1630">
        <w:trPr>
          <w:jc w:val="center"/>
        </w:trPr>
        <w:tc>
          <w:tcPr>
            <w:tcW w:w="2319" w:type="dxa"/>
          </w:tcPr>
          <w:p w14:paraId="45F7FFD4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Tensile properties Wide width strip method </w:t>
            </w:r>
          </w:p>
        </w:tc>
        <w:tc>
          <w:tcPr>
            <w:tcW w:w="2111" w:type="dxa"/>
          </w:tcPr>
          <w:p w14:paraId="561E4BBF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IRAM 78012 / ASTM D-4595</w:t>
            </w:r>
          </w:p>
        </w:tc>
        <w:tc>
          <w:tcPr>
            <w:tcW w:w="1868" w:type="dxa"/>
          </w:tcPr>
          <w:p w14:paraId="634CAF28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196" w:type="dxa"/>
          </w:tcPr>
          <w:p w14:paraId="0FE88A65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8 kN/m</w:t>
            </w:r>
          </w:p>
        </w:tc>
      </w:tr>
      <w:tr w:rsidR="00A244A3" w:rsidRPr="00A30864" w14:paraId="18AC8B79" w14:textId="77777777" w:rsidTr="000E1630">
        <w:trPr>
          <w:jc w:val="center"/>
        </w:trPr>
        <w:tc>
          <w:tcPr>
            <w:tcW w:w="2319" w:type="dxa"/>
          </w:tcPr>
          <w:p w14:paraId="37563C33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Deformation</w:t>
            </w:r>
            <w:proofErr w:type="spellEnd"/>
          </w:p>
        </w:tc>
        <w:tc>
          <w:tcPr>
            <w:tcW w:w="2111" w:type="dxa"/>
          </w:tcPr>
          <w:p w14:paraId="02504068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IRAM 78012 / ASTM D-4595</w:t>
            </w:r>
          </w:p>
        </w:tc>
        <w:tc>
          <w:tcPr>
            <w:tcW w:w="1868" w:type="dxa"/>
          </w:tcPr>
          <w:p w14:paraId="5BC37B05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196" w:type="dxa"/>
          </w:tcPr>
          <w:p w14:paraId="75535338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70%</w:t>
            </w:r>
          </w:p>
        </w:tc>
      </w:tr>
      <w:tr w:rsidR="00A244A3" w:rsidRPr="00A30864" w14:paraId="15976173" w14:textId="77777777" w:rsidTr="000E1630">
        <w:trPr>
          <w:jc w:val="center"/>
        </w:trPr>
        <w:tc>
          <w:tcPr>
            <w:tcW w:w="2319" w:type="dxa"/>
          </w:tcPr>
          <w:p w14:paraId="2E6F6BD0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Index</w:t>
            </w:r>
            <w:proofErr w:type="spellEnd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 xml:space="preserve"> </w:t>
            </w: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Puncture</w:t>
            </w:r>
            <w:proofErr w:type="spellEnd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 xml:space="preserve"> </w:t>
            </w: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Resistance</w:t>
            </w:r>
            <w:proofErr w:type="spellEnd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 xml:space="preserve"> CBR</w:t>
            </w:r>
          </w:p>
        </w:tc>
        <w:tc>
          <w:tcPr>
            <w:tcW w:w="2111" w:type="dxa"/>
          </w:tcPr>
          <w:p w14:paraId="0387CFA7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IRAM 78011 / ASTM D-6241</w:t>
            </w:r>
          </w:p>
        </w:tc>
        <w:tc>
          <w:tcPr>
            <w:tcW w:w="1868" w:type="dxa"/>
          </w:tcPr>
          <w:p w14:paraId="0C35D8EB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196" w:type="dxa"/>
          </w:tcPr>
          <w:p w14:paraId="08CF5909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1,3 kN/m</w:t>
            </w:r>
          </w:p>
        </w:tc>
      </w:tr>
      <w:tr w:rsidR="00A244A3" w:rsidRPr="00A30864" w14:paraId="48845D3E" w14:textId="77777777" w:rsidTr="000E1630">
        <w:trPr>
          <w:jc w:val="center"/>
        </w:trPr>
        <w:tc>
          <w:tcPr>
            <w:tcW w:w="2319" w:type="dxa"/>
            <w:tcBorders>
              <w:bottom w:val="single" w:sz="4" w:space="0" w:color="auto"/>
            </w:tcBorders>
          </w:tcPr>
          <w:p w14:paraId="6B822E93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Trapezoid</w:t>
            </w:r>
            <w:proofErr w:type="spellEnd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 xml:space="preserve"> </w:t>
            </w: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Tearing</w:t>
            </w:r>
            <w:proofErr w:type="spellEnd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 xml:space="preserve"> </w:t>
            </w: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Strength</w:t>
            </w:r>
            <w:proofErr w:type="spellEnd"/>
          </w:p>
          <w:p w14:paraId="7C41A746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14:paraId="7DBB1B97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IRAM 78017 / ASTM D-4533</w:t>
            </w: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14:paraId="0E1E771B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196" w:type="dxa"/>
            <w:tcBorders>
              <w:bottom w:val="single" w:sz="4" w:space="0" w:color="auto"/>
            </w:tcBorders>
          </w:tcPr>
          <w:p w14:paraId="41CBF50A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250 N</w:t>
            </w:r>
          </w:p>
        </w:tc>
      </w:tr>
      <w:tr w:rsidR="00A244A3" w:rsidRPr="00A30864" w14:paraId="5F341F77" w14:textId="77777777" w:rsidTr="000E1630">
        <w:trPr>
          <w:jc w:val="center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8FA00D9" w14:textId="77777777" w:rsidR="00A244A3" w:rsidRPr="006F5F1A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proofErr w:type="spellStart"/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>Hydraulic</w:t>
            </w:r>
            <w:proofErr w:type="spellEnd"/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 xml:space="preserve"> </w:t>
            </w:r>
            <w:proofErr w:type="spellStart"/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>Properties</w:t>
            </w:r>
            <w:proofErr w:type="spellEnd"/>
          </w:p>
        </w:tc>
        <w:tc>
          <w:tcPr>
            <w:tcW w:w="6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FF38D5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A244A3" w:rsidRPr="00A30864" w14:paraId="0D7A430E" w14:textId="77777777" w:rsidTr="000E1630">
        <w:trPr>
          <w:jc w:val="center"/>
        </w:trPr>
        <w:tc>
          <w:tcPr>
            <w:tcW w:w="2319" w:type="dxa"/>
            <w:tcBorders>
              <w:top w:val="single" w:sz="4" w:space="0" w:color="auto"/>
            </w:tcBorders>
          </w:tcPr>
          <w:p w14:paraId="6DA7FB22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Apparent Opening Size of a Geotextile</w:t>
            </w:r>
          </w:p>
          <w:p w14:paraId="605A3E90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</w:p>
        </w:tc>
        <w:tc>
          <w:tcPr>
            <w:tcW w:w="2111" w:type="dxa"/>
            <w:tcBorders>
              <w:top w:val="single" w:sz="4" w:space="0" w:color="auto"/>
            </w:tcBorders>
          </w:tcPr>
          <w:p w14:paraId="011EF3DB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IRAM 78006 / ASTM D-4751</w:t>
            </w:r>
          </w:p>
        </w:tc>
        <w:tc>
          <w:tcPr>
            <w:tcW w:w="1868" w:type="dxa"/>
            <w:tcBorders>
              <w:top w:val="single" w:sz="4" w:space="0" w:color="auto"/>
            </w:tcBorders>
          </w:tcPr>
          <w:p w14:paraId="1B7DCE5C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</w:tcBorders>
          </w:tcPr>
          <w:p w14:paraId="446262EF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0,21 mm</w:t>
            </w:r>
          </w:p>
        </w:tc>
      </w:tr>
      <w:tr w:rsidR="00A244A3" w:rsidRPr="00A30864" w14:paraId="7E7177F1" w14:textId="77777777" w:rsidTr="000E1630">
        <w:trPr>
          <w:jc w:val="center"/>
        </w:trPr>
        <w:tc>
          <w:tcPr>
            <w:tcW w:w="2319" w:type="dxa"/>
          </w:tcPr>
          <w:p w14:paraId="266B322D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Water Permeability of Geotextiles by Permittivity</w:t>
            </w:r>
          </w:p>
          <w:p w14:paraId="7970A3C3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</w:p>
        </w:tc>
        <w:tc>
          <w:tcPr>
            <w:tcW w:w="2111" w:type="dxa"/>
          </w:tcPr>
          <w:p w14:paraId="7147719D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IRAM 78007 / ASTM D-4491</w:t>
            </w:r>
          </w:p>
        </w:tc>
        <w:tc>
          <w:tcPr>
            <w:tcW w:w="1868" w:type="dxa"/>
          </w:tcPr>
          <w:p w14:paraId="5CDE84F3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196" w:type="dxa"/>
          </w:tcPr>
          <w:p w14:paraId="5F9F544A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2,4 s</w:t>
            </w:r>
            <w:r w:rsidRPr="00A30864">
              <w:rPr>
                <w:rFonts w:ascii="Palatino Linotype" w:hAnsi="Palatino Linotype" w:cstheme="minorHAnsi"/>
                <w:sz w:val="20"/>
                <w:szCs w:val="20"/>
                <w:vertAlign w:val="superscript"/>
              </w:rPr>
              <w:t>-1</w:t>
            </w:r>
          </w:p>
        </w:tc>
      </w:tr>
      <w:tr w:rsidR="00A244A3" w:rsidRPr="00A30864" w14:paraId="39546D74" w14:textId="77777777" w:rsidTr="000E1630">
        <w:trPr>
          <w:jc w:val="center"/>
        </w:trPr>
        <w:tc>
          <w:tcPr>
            <w:tcW w:w="2319" w:type="dxa"/>
          </w:tcPr>
          <w:p w14:paraId="62134951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proofErr w:type="spellStart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Water</w:t>
            </w:r>
            <w:proofErr w:type="spellEnd"/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 xml:space="preserve"> Flux</w:t>
            </w:r>
          </w:p>
        </w:tc>
        <w:tc>
          <w:tcPr>
            <w:tcW w:w="2111" w:type="dxa"/>
          </w:tcPr>
          <w:p w14:paraId="18F09081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IRAM 78007 / ASTM D-4491</w:t>
            </w:r>
          </w:p>
        </w:tc>
        <w:tc>
          <w:tcPr>
            <w:tcW w:w="1868" w:type="dxa"/>
          </w:tcPr>
          <w:p w14:paraId="5FE463CD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196" w:type="dxa"/>
          </w:tcPr>
          <w:p w14:paraId="57D59F7D" w14:textId="77777777" w:rsidR="00A244A3" w:rsidRPr="00A30864" w:rsidRDefault="00A244A3" w:rsidP="000E1630">
            <w:pPr>
              <w:pStyle w:val="Table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115 l/s/m</w:t>
            </w:r>
            <w:r w:rsidRPr="00A30864">
              <w:rPr>
                <w:rFonts w:ascii="Palatino Linotype" w:hAnsi="Palatino Linotype" w:cstheme="minorHAnsi"/>
                <w:sz w:val="20"/>
                <w:szCs w:val="20"/>
                <w:vertAlign w:val="superscript"/>
              </w:rPr>
              <w:t>2</w:t>
            </w:r>
          </w:p>
        </w:tc>
      </w:tr>
    </w:tbl>
    <w:p w14:paraId="76F7DC52" w14:textId="77777777" w:rsidR="00A244A3" w:rsidRDefault="00A244A3" w:rsidP="00A244A3"/>
    <w:p w14:paraId="1DCC262F" w14:textId="77777777" w:rsidR="00A244A3" w:rsidRDefault="00A244A3" w:rsidP="00A244A3">
      <w:pPr>
        <w:pStyle w:val="MDPI23heading3"/>
        <w:rPr>
          <w:b/>
          <w:bCs/>
        </w:rPr>
      </w:pPr>
    </w:p>
    <w:p w14:paraId="3BE19E3C" w14:textId="77777777" w:rsidR="00A244A3" w:rsidRPr="0095711E" w:rsidRDefault="00A244A3" w:rsidP="00A244A3">
      <w:pPr>
        <w:pStyle w:val="MDPI23heading3"/>
        <w:rPr>
          <w:i/>
          <w:iCs/>
        </w:rPr>
      </w:pPr>
      <w:r w:rsidRPr="0095711E">
        <w:rPr>
          <w:b/>
          <w:bCs/>
        </w:rPr>
        <w:t xml:space="preserve">Table </w:t>
      </w:r>
      <w:r>
        <w:rPr>
          <w:b/>
          <w:bCs/>
        </w:rPr>
        <w:t xml:space="preserve">3 </w:t>
      </w:r>
      <w:r w:rsidRPr="00647AA1">
        <w:t>Sand description</w:t>
      </w:r>
      <w:r>
        <w:t>*</w:t>
      </w:r>
      <w:r w:rsidRPr="00647AA1">
        <w:t xml:space="preserve"> based on t</w:t>
      </w:r>
      <w:r w:rsidRPr="0095711E">
        <w:t>he percentage of sand, silt, and clay in each sample</w:t>
      </w:r>
      <w:r>
        <w:t>.</w:t>
      </w:r>
    </w:p>
    <w:tbl>
      <w:tblPr>
        <w:tblStyle w:val="TableNormal1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257"/>
      </w:tblGrid>
      <w:tr w:rsidR="00A244A3" w:rsidRPr="00834CD0" w14:paraId="35F41235" w14:textId="77777777" w:rsidTr="000E1630">
        <w:trPr>
          <w:trHeight w:val="465"/>
          <w:jc w:val="center"/>
        </w:trPr>
        <w:tc>
          <w:tcPr>
            <w:tcW w:w="27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980305F" w14:textId="77777777" w:rsidR="00A244A3" w:rsidRPr="006F5F1A" w:rsidRDefault="00A244A3" w:rsidP="000E1630">
            <w:pPr>
              <w:pStyle w:val="TableParagraph"/>
              <w:spacing w:line="230" w:lineRule="atLeast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 xml:space="preserve">SAMPLE </w:t>
            </w:r>
            <w:r w:rsidRPr="006F5F1A">
              <w:rPr>
                <w:rFonts w:ascii="Palatino Linotype" w:hAnsi="Palatino Linotype" w:cstheme="minorHAnsi"/>
                <w:bCs/>
                <w:w w:val="95"/>
                <w:sz w:val="20"/>
                <w:szCs w:val="20"/>
              </w:rPr>
              <w:t>DESCRIPTION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5CC9EC7" w14:textId="77777777" w:rsidR="00A244A3" w:rsidRPr="006F5F1A" w:rsidRDefault="00A244A3" w:rsidP="000E1630">
            <w:pPr>
              <w:pStyle w:val="TableParagraph"/>
              <w:ind w:right="95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Silicic Sand</w:t>
            </w:r>
          </w:p>
        </w:tc>
      </w:tr>
      <w:tr w:rsidR="00A244A3" w:rsidRPr="00834CD0" w14:paraId="1F6E769E" w14:textId="77777777" w:rsidTr="000E1630">
        <w:trPr>
          <w:trHeight w:val="287"/>
          <w:jc w:val="center"/>
        </w:trPr>
        <w:tc>
          <w:tcPr>
            <w:tcW w:w="2768" w:type="dxa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6B53E4" w14:textId="77777777" w:rsidR="00A244A3" w:rsidRPr="00A30864" w:rsidRDefault="00A244A3" w:rsidP="000E1630">
            <w:pPr>
              <w:pStyle w:val="TableParagraph"/>
              <w:spacing w:before="57" w:line="211" w:lineRule="exact"/>
              <w:ind w:left="107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Sand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7E4D77" w14:textId="77777777" w:rsidR="00A244A3" w:rsidRPr="00A30864" w:rsidRDefault="00A244A3" w:rsidP="000E1630">
            <w:pPr>
              <w:pStyle w:val="TableParagraph"/>
              <w:spacing w:before="57" w:line="211" w:lineRule="exact"/>
              <w:ind w:right="89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w w:val="95"/>
                <w:sz w:val="20"/>
                <w:szCs w:val="20"/>
              </w:rPr>
              <w:t>92.3%</w:t>
            </w:r>
          </w:p>
        </w:tc>
      </w:tr>
      <w:tr w:rsidR="00A244A3" w:rsidRPr="00834CD0" w14:paraId="44BBCE33" w14:textId="77777777" w:rsidTr="000E1630">
        <w:trPr>
          <w:trHeight w:val="301"/>
          <w:jc w:val="center"/>
        </w:trPr>
        <w:tc>
          <w:tcPr>
            <w:tcW w:w="2768" w:type="dxa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</w:tcPr>
          <w:p w14:paraId="6BC96190" w14:textId="77777777" w:rsidR="00A244A3" w:rsidRPr="00A30864" w:rsidRDefault="00A244A3" w:rsidP="000E1630">
            <w:pPr>
              <w:pStyle w:val="TableParagraph"/>
              <w:spacing w:before="71" w:line="211" w:lineRule="exact"/>
              <w:ind w:left="107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Silt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0CD2C" w14:textId="77777777" w:rsidR="00A244A3" w:rsidRPr="00A30864" w:rsidRDefault="00A244A3" w:rsidP="000E1630">
            <w:pPr>
              <w:pStyle w:val="TableParagraph"/>
              <w:spacing w:before="71" w:line="211" w:lineRule="exact"/>
              <w:ind w:right="89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w w:val="95"/>
                <w:sz w:val="20"/>
                <w:szCs w:val="20"/>
              </w:rPr>
              <w:t>2.6%</w:t>
            </w:r>
          </w:p>
        </w:tc>
      </w:tr>
      <w:tr w:rsidR="00A244A3" w:rsidRPr="00834CD0" w14:paraId="0156FC58" w14:textId="77777777" w:rsidTr="000E1630">
        <w:trPr>
          <w:trHeight w:val="330"/>
          <w:jc w:val="center"/>
        </w:trPr>
        <w:tc>
          <w:tcPr>
            <w:tcW w:w="2768" w:type="dxa"/>
            <w:tcBorders>
              <w:top w:val="nil"/>
              <w:right w:val="single" w:sz="4" w:space="0" w:color="000000"/>
            </w:tcBorders>
            <w:shd w:val="clear" w:color="auto" w:fill="auto"/>
          </w:tcPr>
          <w:p w14:paraId="73E263B9" w14:textId="77777777" w:rsidR="00A244A3" w:rsidRPr="00A30864" w:rsidRDefault="00A244A3" w:rsidP="000E1630">
            <w:pPr>
              <w:pStyle w:val="TableParagraph"/>
              <w:spacing w:before="98" w:line="213" w:lineRule="exact"/>
              <w:ind w:left="107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Clay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</w:tcBorders>
          </w:tcPr>
          <w:p w14:paraId="4F18B14F" w14:textId="77777777" w:rsidR="00A244A3" w:rsidRPr="00A30864" w:rsidRDefault="00A244A3" w:rsidP="000E1630">
            <w:pPr>
              <w:pStyle w:val="TableParagraph"/>
              <w:spacing w:before="98" w:line="213" w:lineRule="exact"/>
              <w:ind w:right="89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w w:val="95"/>
                <w:sz w:val="20"/>
                <w:szCs w:val="20"/>
              </w:rPr>
              <w:t>5.1%</w:t>
            </w:r>
          </w:p>
        </w:tc>
      </w:tr>
    </w:tbl>
    <w:p w14:paraId="011B6AE1" w14:textId="77777777" w:rsidR="00A244A3" w:rsidRPr="00223C58" w:rsidRDefault="00A244A3" w:rsidP="00A244A3">
      <w:pPr>
        <w:jc w:val="center"/>
      </w:pPr>
      <w:r>
        <w:t>*</w:t>
      </w:r>
      <w:r w:rsidRPr="0095711E">
        <w:t>based on the Wentworth scale of grain size.</w:t>
      </w:r>
    </w:p>
    <w:p w14:paraId="13DFE1FB" w14:textId="77777777" w:rsidR="00A244A3" w:rsidRPr="0095711E" w:rsidRDefault="00A244A3" w:rsidP="00A244A3">
      <w:pPr>
        <w:pStyle w:val="MDPI23heading3"/>
        <w:rPr>
          <w:i/>
          <w:iCs/>
        </w:rPr>
      </w:pPr>
      <w:r w:rsidRPr="0095711E">
        <w:rPr>
          <w:b/>
          <w:bCs/>
        </w:rPr>
        <w:t xml:space="preserve">Table </w:t>
      </w:r>
      <w:r>
        <w:rPr>
          <w:b/>
          <w:bCs/>
        </w:rPr>
        <w:t>4</w:t>
      </w:r>
      <w:r w:rsidRPr="0095711E">
        <w:rPr>
          <w:b/>
          <w:bCs/>
        </w:rPr>
        <w:t>:</w:t>
      </w:r>
      <w:r w:rsidRPr="0095711E">
        <w:t xml:space="preserve"> </w:t>
      </w:r>
      <w:r>
        <w:t>P</w:t>
      </w:r>
      <w:r w:rsidRPr="0095711E">
        <w:t>article size distribution</w:t>
      </w:r>
      <w:r>
        <w:t xml:space="preserve"> *.</w:t>
      </w:r>
    </w:p>
    <w:p w14:paraId="0EED078E" w14:textId="77777777" w:rsidR="00A244A3" w:rsidRPr="00834CD0" w:rsidRDefault="00A244A3" w:rsidP="00A244A3"/>
    <w:tbl>
      <w:tblPr>
        <w:tblStyle w:val="TableNormal1"/>
        <w:tblpPr w:leftFromText="141" w:rightFromText="141" w:vertAnchor="text" w:horzAnchor="page" w:tblpXSpec="center" w:tblpY="-5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5"/>
        <w:gridCol w:w="1589"/>
      </w:tblGrid>
      <w:tr w:rsidR="00A244A3" w:rsidRPr="00834CD0" w14:paraId="58E8F819" w14:textId="77777777" w:rsidTr="000E1630">
        <w:trPr>
          <w:trHeight w:val="1451"/>
        </w:trPr>
        <w:tc>
          <w:tcPr>
            <w:tcW w:w="24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647819B" w14:textId="77777777" w:rsidR="00A244A3" w:rsidRPr="006F5F1A" w:rsidRDefault="00A244A3" w:rsidP="000E1630">
            <w:pPr>
              <w:pStyle w:val="TableParagraph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</w:p>
          <w:p w14:paraId="7043DD2D" w14:textId="77777777" w:rsidR="00A244A3" w:rsidRPr="006F5F1A" w:rsidRDefault="00A244A3" w:rsidP="000E1630">
            <w:pPr>
              <w:pStyle w:val="TableParagraph"/>
              <w:spacing w:before="1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</w:p>
          <w:p w14:paraId="768902FA" w14:textId="77777777" w:rsidR="00A244A3" w:rsidRPr="006F5F1A" w:rsidRDefault="00A244A3" w:rsidP="000E1630">
            <w:pPr>
              <w:pStyle w:val="TableParagraph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 xml:space="preserve">SAMPLE </w:t>
            </w:r>
            <w:r w:rsidRPr="006F5F1A">
              <w:rPr>
                <w:rFonts w:ascii="Palatino Linotype" w:hAnsi="Palatino Linotype" w:cstheme="minorHAnsi"/>
                <w:bCs/>
                <w:w w:val="95"/>
                <w:sz w:val="20"/>
                <w:szCs w:val="20"/>
              </w:rPr>
              <w:t>DESCRIPTION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014425F0" w14:textId="77777777" w:rsidR="00A244A3" w:rsidRPr="006F5F1A" w:rsidRDefault="00A244A3" w:rsidP="000E1630">
            <w:pPr>
              <w:pStyle w:val="TableParagraph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</w:p>
          <w:p w14:paraId="2E701811" w14:textId="77777777" w:rsidR="00A244A3" w:rsidRPr="006F5F1A" w:rsidRDefault="00A244A3" w:rsidP="000E1630">
            <w:pPr>
              <w:pStyle w:val="TableParagraph"/>
              <w:spacing w:before="10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</w:p>
          <w:p w14:paraId="1D5820A4" w14:textId="77777777" w:rsidR="00A244A3" w:rsidRPr="006F5F1A" w:rsidRDefault="00A244A3" w:rsidP="000E1630">
            <w:pPr>
              <w:pStyle w:val="TableParagraph"/>
              <w:spacing w:before="1"/>
              <w:ind w:left="275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Silicic Sand</w:t>
            </w:r>
          </w:p>
        </w:tc>
      </w:tr>
      <w:tr w:rsidR="00A244A3" w:rsidRPr="00834CD0" w14:paraId="4E168511" w14:textId="77777777" w:rsidTr="000E1630">
        <w:trPr>
          <w:trHeight w:val="287"/>
        </w:trPr>
        <w:tc>
          <w:tcPr>
            <w:tcW w:w="2435" w:type="dxa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82C855" w14:textId="77777777" w:rsidR="00A244A3" w:rsidRPr="00A30864" w:rsidRDefault="00A244A3" w:rsidP="000E1630">
            <w:pPr>
              <w:pStyle w:val="TableParagraph"/>
              <w:spacing w:before="57" w:line="211" w:lineRule="exact"/>
              <w:ind w:left="107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NO. 10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C66F4" w14:textId="77777777" w:rsidR="00A244A3" w:rsidRPr="00A30864" w:rsidRDefault="00A244A3" w:rsidP="000E1630">
            <w:pPr>
              <w:pStyle w:val="TableParagraph"/>
              <w:spacing w:before="57" w:line="211" w:lineRule="exact"/>
              <w:ind w:right="92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w w:val="95"/>
                <w:sz w:val="20"/>
                <w:szCs w:val="20"/>
              </w:rPr>
              <w:t>0.2%</w:t>
            </w:r>
          </w:p>
        </w:tc>
      </w:tr>
      <w:tr w:rsidR="00A244A3" w:rsidRPr="00834CD0" w14:paraId="26335012" w14:textId="77777777" w:rsidTr="000E1630">
        <w:trPr>
          <w:trHeight w:val="299"/>
        </w:trPr>
        <w:tc>
          <w:tcPr>
            <w:tcW w:w="2435" w:type="dxa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</w:tcPr>
          <w:p w14:paraId="50FBC2A1" w14:textId="77777777" w:rsidR="00A244A3" w:rsidRPr="00A30864" w:rsidRDefault="00A244A3" w:rsidP="000E1630">
            <w:pPr>
              <w:pStyle w:val="TableParagraph"/>
              <w:spacing w:before="69" w:line="211" w:lineRule="exact"/>
              <w:ind w:left="107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NO. 14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667214" w14:textId="77777777" w:rsidR="00A244A3" w:rsidRPr="00A30864" w:rsidRDefault="00A244A3" w:rsidP="000E1630">
            <w:pPr>
              <w:pStyle w:val="TableParagraph"/>
              <w:spacing w:before="69" w:line="211" w:lineRule="exact"/>
              <w:ind w:right="92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w w:val="95"/>
                <w:sz w:val="20"/>
                <w:szCs w:val="20"/>
              </w:rPr>
              <w:t>0.0%</w:t>
            </w:r>
          </w:p>
        </w:tc>
      </w:tr>
      <w:tr w:rsidR="00A244A3" w:rsidRPr="00834CD0" w14:paraId="6F6DD634" w14:textId="77777777" w:rsidTr="000E1630">
        <w:trPr>
          <w:trHeight w:val="287"/>
        </w:trPr>
        <w:tc>
          <w:tcPr>
            <w:tcW w:w="2435" w:type="dxa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</w:tcPr>
          <w:p w14:paraId="19937E1C" w14:textId="77777777" w:rsidR="00A244A3" w:rsidRPr="00A30864" w:rsidRDefault="00A244A3" w:rsidP="000E1630">
            <w:pPr>
              <w:pStyle w:val="TableParagraph"/>
              <w:spacing w:before="57" w:line="211" w:lineRule="exact"/>
              <w:ind w:left="107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NO. 18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59BB28" w14:textId="77777777" w:rsidR="00A244A3" w:rsidRPr="00A30864" w:rsidRDefault="00A244A3" w:rsidP="000E1630">
            <w:pPr>
              <w:pStyle w:val="TableParagraph"/>
              <w:spacing w:before="57" w:line="211" w:lineRule="exact"/>
              <w:ind w:right="92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w w:val="95"/>
                <w:sz w:val="20"/>
                <w:szCs w:val="20"/>
              </w:rPr>
              <w:t>0.1%</w:t>
            </w:r>
          </w:p>
        </w:tc>
      </w:tr>
      <w:tr w:rsidR="00A244A3" w:rsidRPr="00834CD0" w14:paraId="1B67609B" w14:textId="77777777" w:rsidTr="000E1630">
        <w:trPr>
          <w:trHeight w:val="290"/>
        </w:trPr>
        <w:tc>
          <w:tcPr>
            <w:tcW w:w="2435" w:type="dxa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</w:tcPr>
          <w:p w14:paraId="63BF7F93" w14:textId="77777777" w:rsidR="00A244A3" w:rsidRPr="00A30864" w:rsidRDefault="00A244A3" w:rsidP="000E1630">
            <w:pPr>
              <w:pStyle w:val="TableParagraph"/>
              <w:spacing w:before="59" w:line="211" w:lineRule="exact"/>
              <w:ind w:left="107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NO. 35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8E1FD1" w14:textId="77777777" w:rsidR="00A244A3" w:rsidRPr="00A30864" w:rsidRDefault="00A244A3" w:rsidP="000E1630">
            <w:pPr>
              <w:pStyle w:val="TableParagraph"/>
              <w:spacing w:before="59" w:line="211" w:lineRule="exact"/>
              <w:ind w:right="92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w w:val="95"/>
                <w:sz w:val="20"/>
                <w:szCs w:val="20"/>
              </w:rPr>
              <w:t>1.0%</w:t>
            </w:r>
          </w:p>
        </w:tc>
      </w:tr>
      <w:tr w:rsidR="00A244A3" w:rsidRPr="00834CD0" w14:paraId="39F04F1B" w14:textId="77777777" w:rsidTr="000E1630">
        <w:trPr>
          <w:trHeight w:val="288"/>
        </w:trPr>
        <w:tc>
          <w:tcPr>
            <w:tcW w:w="2435" w:type="dxa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</w:tcPr>
          <w:p w14:paraId="67F1DF51" w14:textId="77777777" w:rsidR="00A244A3" w:rsidRPr="00A30864" w:rsidRDefault="00A244A3" w:rsidP="000E1630">
            <w:pPr>
              <w:pStyle w:val="TableParagraph"/>
              <w:spacing w:before="57" w:line="211" w:lineRule="exact"/>
              <w:ind w:left="107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NO. 40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10B6E" w14:textId="77777777" w:rsidR="00A244A3" w:rsidRPr="00A30864" w:rsidRDefault="00A244A3" w:rsidP="000E1630">
            <w:pPr>
              <w:pStyle w:val="TableParagraph"/>
              <w:spacing w:before="57" w:line="211" w:lineRule="exact"/>
              <w:ind w:right="92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w w:val="95"/>
                <w:sz w:val="20"/>
                <w:szCs w:val="20"/>
              </w:rPr>
              <w:t>0.6%</w:t>
            </w:r>
          </w:p>
        </w:tc>
      </w:tr>
      <w:tr w:rsidR="00A244A3" w:rsidRPr="00834CD0" w14:paraId="406E3C32" w14:textId="77777777" w:rsidTr="000E1630">
        <w:trPr>
          <w:trHeight w:val="287"/>
        </w:trPr>
        <w:tc>
          <w:tcPr>
            <w:tcW w:w="2435" w:type="dxa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</w:tcPr>
          <w:p w14:paraId="531797F9" w14:textId="77777777" w:rsidR="00A244A3" w:rsidRPr="00A30864" w:rsidRDefault="00A244A3" w:rsidP="000E1630">
            <w:pPr>
              <w:pStyle w:val="TableParagraph"/>
              <w:spacing w:before="57" w:line="211" w:lineRule="exact"/>
              <w:ind w:left="107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NO. 60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E0B24" w14:textId="77777777" w:rsidR="00A244A3" w:rsidRPr="00A30864" w:rsidRDefault="00A244A3" w:rsidP="000E1630">
            <w:pPr>
              <w:pStyle w:val="TableParagraph"/>
              <w:spacing w:before="57" w:line="211" w:lineRule="exact"/>
              <w:ind w:right="92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w w:val="95"/>
                <w:sz w:val="20"/>
                <w:szCs w:val="20"/>
              </w:rPr>
              <w:t>13.6%</w:t>
            </w:r>
          </w:p>
        </w:tc>
      </w:tr>
      <w:tr w:rsidR="00A244A3" w:rsidRPr="00834CD0" w14:paraId="7989D486" w14:textId="77777777" w:rsidTr="000E1630">
        <w:trPr>
          <w:trHeight w:val="287"/>
        </w:trPr>
        <w:tc>
          <w:tcPr>
            <w:tcW w:w="2435" w:type="dxa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</w:tcPr>
          <w:p w14:paraId="60081504" w14:textId="77777777" w:rsidR="00A244A3" w:rsidRPr="00A30864" w:rsidRDefault="00A244A3" w:rsidP="000E1630">
            <w:pPr>
              <w:pStyle w:val="TableParagraph"/>
              <w:spacing w:before="57" w:line="211" w:lineRule="exact"/>
              <w:ind w:left="107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NO. 100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1B25E7" w14:textId="77777777" w:rsidR="00A244A3" w:rsidRPr="00A30864" w:rsidRDefault="00A244A3" w:rsidP="000E1630">
            <w:pPr>
              <w:pStyle w:val="TableParagraph"/>
              <w:spacing w:before="57" w:line="211" w:lineRule="exact"/>
              <w:ind w:right="92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w w:val="95"/>
                <w:sz w:val="20"/>
                <w:szCs w:val="20"/>
              </w:rPr>
              <w:t>70.7%</w:t>
            </w:r>
          </w:p>
        </w:tc>
      </w:tr>
      <w:tr w:rsidR="00A244A3" w:rsidRPr="00834CD0" w14:paraId="691FC0A4" w14:textId="77777777" w:rsidTr="000E1630">
        <w:trPr>
          <w:trHeight w:val="287"/>
        </w:trPr>
        <w:tc>
          <w:tcPr>
            <w:tcW w:w="2435" w:type="dxa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</w:tcPr>
          <w:p w14:paraId="37AB0F11" w14:textId="77777777" w:rsidR="00A244A3" w:rsidRPr="00A30864" w:rsidRDefault="00A244A3" w:rsidP="000E1630">
            <w:pPr>
              <w:pStyle w:val="TableParagraph"/>
              <w:spacing w:before="57" w:line="211" w:lineRule="exact"/>
              <w:ind w:left="107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NO. 140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DD8B7" w14:textId="77777777" w:rsidR="00A244A3" w:rsidRPr="00A30864" w:rsidRDefault="00A244A3" w:rsidP="000E1630">
            <w:pPr>
              <w:pStyle w:val="TableParagraph"/>
              <w:spacing w:before="57" w:line="211" w:lineRule="exact"/>
              <w:ind w:right="92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w w:val="95"/>
                <w:sz w:val="20"/>
                <w:szCs w:val="20"/>
              </w:rPr>
              <w:t>5.5%</w:t>
            </w:r>
          </w:p>
        </w:tc>
      </w:tr>
      <w:tr w:rsidR="00A244A3" w:rsidRPr="00834CD0" w14:paraId="4C4FB97D" w14:textId="77777777" w:rsidTr="000E1630">
        <w:trPr>
          <w:trHeight w:val="287"/>
        </w:trPr>
        <w:tc>
          <w:tcPr>
            <w:tcW w:w="2435" w:type="dxa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</w:tcPr>
          <w:p w14:paraId="022E3D75" w14:textId="77777777" w:rsidR="00A244A3" w:rsidRPr="00A30864" w:rsidRDefault="00A244A3" w:rsidP="000E1630">
            <w:pPr>
              <w:pStyle w:val="TableParagraph"/>
              <w:spacing w:before="57" w:line="211" w:lineRule="exact"/>
              <w:ind w:left="107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NO. 200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857DE" w14:textId="77777777" w:rsidR="00A244A3" w:rsidRPr="00A30864" w:rsidRDefault="00A244A3" w:rsidP="000E1630">
            <w:pPr>
              <w:pStyle w:val="TableParagraph"/>
              <w:spacing w:before="57" w:line="211" w:lineRule="exact"/>
              <w:ind w:right="92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w w:val="95"/>
                <w:sz w:val="20"/>
                <w:szCs w:val="20"/>
              </w:rPr>
              <w:t>0.7%</w:t>
            </w:r>
          </w:p>
        </w:tc>
      </w:tr>
      <w:tr w:rsidR="00A244A3" w:rsidRPr="00834CD0" w14:paraId="191D7F7A" w14:textId="77777777" w:rsidTr="000E1630">
        <w:trPr>
          <w:trHeight w:val="290"/>
        </w:trPr>
        <w:tc>
          <w:tcPr>
            <w:tcW w:w="2435" w:type="dxa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</w:tcPr>
          <w:p w14:paraId="298BD916" w14:textId="77777777" w:rsidR="00A244A3" w:rsidRPr="00A30864" w:rsidRDefault="00A244A3" w:rsidP="000E1630">
            <w:pPr>
              <w:pStyle w:val="TableParagraph"/>
              <w:spacing w:before="59" w:line="211" w:lineRule="exact"/>
              <w:ind w:left="107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NO. 270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13F150" w14:textId="77777777" w:rsidR="00A244A3" w:rsidRPr="00A30864" w:rsidRDefault="00A244A3" w:rsidP="000E1630">
            <w:pPr>
              <w:pStyle w:val="TableParagraph"/>
              <w:spacing w:before="59" w:line="211" w:lineRule="exact"/>
              <w:ind w:right="92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w w:val="95"/>
                <w:sz w:val="20"/>
                <w:szCs w:val="20"/>
              </w:rPr>
              <w:t>0.4%</w:t>
            </w:r>
          </w:p>
        </w:tc>
      </w:tr>
      <w:tr w:rsidR="00A244A3" w:rsidRPr="00834CD0" w14:paraId="212B5B9F" w14:textId="77777777" w:rsidTr="000E1630">
        <w:trPr>
          <w:trHeight w:val="287"/>
        </w:trPr>
        <w:tc>
          <w:tcPr>
            <w:tcW w:w="2435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03713" w14:textId="77777777" w:rsidR="00A244A3" w:rsidRPr="00A30864" w:rsidRDefault="00A244A3" w:rsidP="000E1630">
            <w:pPr>
              <w:pStyle w:val="TableParagraph"/>
              <w:spacing w:before="57" w:line="211" w:lineRule="exact"/>
              <w:ind w:left="107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PAN (SILT &amp; CLAY)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3D9FE1" w14:textId="77777777" w:rsidR="00A244A3" w:rsidRPr="00A30864" w:rsidRDefault="00A244A3" w:rsidP="000E1630">
            <w:pPr>
              <w:pStyle w:val="TableParagraph"/>
              <w:spacing w:before="57" w:line="211" w:lineRule="exact"/>
              <w:ind w:right="92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w w:val="95"/>
                <w:sz w:val="20"/>
                <w:szCs w:val="20"/>
              </w:rPr>
              <w:t>7.4%</w:t>
            </w:r>
          </w:p>
        </w:tc>
      </w:tr>
      <w:tr w:rsidR="00A244A3" w:rsidRPr="00834CD0" w14:paraId="321AF58D" w14:textId="77777777" w:rsidTr="000E1630">
        <w:trPr>
          <w:trHeight w:val="287"/>
        </w:trPr>
        <w:tc>
          <w:tcPr>
            <w:tcW w:w="24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6B749" w14:textId="77777777" w:rsidR="00A244A3" w:rsidRPr="00A30864" w:rsidRDefault="00A244A3" w:rsidP="000E1630">
            <w:pPr>
              <w:pStyle w:val="TableParagraph"/>
              <w:spacing w:before="57" w:line="211" w:lineRule="exact"/>
              <w:ind w:left="107"/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b/>
                <w:sz w:val="20"/>
                <w:szCs w:val="20"/>
              </w:rPr>
              <w:t>OTHER: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21ACC" w14:textId="77777777" w:rsidR="00A244A3" w:rsidRPr="00A30864" w:rsidRDefault="00A244A3" w:rsidP="000E1630">
            <w:pPr>
              <w:pStyle w:val="TableParagraph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A244A3" w:rsidRPr="00834CD0" w14:paraId="30491938" w14:textId="77777777" w:rsidTr="000E1630">
        <w:trPr>
          <w:trHeight w:val="287"/>
        </w:trPr>
        <w:tc>
          <w:tcPr>
            <w:tcW w:w="2435" w:type="dxa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4AFC36" w14:textId="77777777" w:rsidR="00A244A3" w:rsidRPr="00A30864" w:rsidRDefault="00A244A3" w:rsidP="000E1630">
            <w:pPr>
              <w:pStyle w:val="TableParagraph"/>
              <w:spacing w:before="57" w:line="211" w:lineRule="exact"/>
              <w:ind w:left="107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MOISTURE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A833B" w14:textId="77777777" w:rsidR="00A244A3" w:rsidRPr="00A30864" w:rsidRDefault="00A244A3" w:rsidP="000E1630">
            <w:pPr>
              <w:pStyle w:val="TableParagraph"/>
              <w:spacing w:before="57" w:line="211" w:lineRule="exact"/>
              <w:ind w:right="92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w w:val="95"/>
                <w:sz w:val="20"/>
                <w:szCs w:val="20"/>
              </w:rPr>
              <w:t>3.7%</w:t>
            </w:r>
          </w:p>
        </w:tc>
      </w:tr>
      <w:tr w:rsidR="00A244A3" w:rsidRPr="00834CD0" w14:paraId="4A8F95B4" w14:textId="77777777" w:rsidTr="000E1630">
        <w:trPr>
          <w:trHeight w:val="301"/>
        </w:trPr>
        <w:tc>
          <w:tcPr>
            <w:tcW w:w="2435" w:type="dxa"/>
            <w:tcBorders>
              <w:top w:val="nil"/>
              <w:right w:val="single" w:sz="4" w:space="0" w:color="000000"/>
            </w:tcBorders>
            <w:shd w:val="clear" w:color="auto" w:fill="auto"/>
          </w:tcPr>
          <w:p w14:paraId="7F594851" w14:textId="77777777" w:rsidR="00A244A3" w:rsidRPr="00A30864" w:rsidRDefault="00A244A3" w:rsidP="000E1630">
            <w:pPr>
              <w:pStyle w:val="TableParagraph"/>
              <w:spacing w:before="69" w:line="213" w:lineRule="exact"/>
              <w:ind w:left="107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sz w:val="20"/>
                <w:szCs w:val="20"/>
              </w:rPr>
              <w:t>ORGANIC CARBON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</w:tcBorders>
          </w:tcPr>
          <w:p w14:paraId="1F383680" w14:textId="77777777" w:rsidR="00A244A3" w:rsidRPr="00A30864" w:rsidRDefault="00A244A3" w:rsidP="000E1630">
            <w:pPr>
              <w:pStyle w:val="TableParagraph"/>
              <w:spacing w:before="69" w:line="213" w:lineRule="exact"/>
              <w:ind w:right="92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A30864">
              <w:rPr>
                <w:rFonts w:ascii="Palatino Linotype" w:hAnsi="Palatino Linotype" w:cstheme="minorHAnsi"/>
                <w:w w:val="95"/>
                <w:sz w:val="20"/>
                <w:szCs w:val="20"/>
              </w:rPr>
              <w:t>0.7%</w:t>
            </w:r>
          </w:p>
        </w:tc>
      </w:tr>
    </w:tbl>
    <w:p w14:paraId="016F05FE" w14:textId="77777777" w:rsidR="00A244A3" w:rsidRPr="00834CD0" w:rsidRDefault="00A244A3" w:rsidP="00A244A3">
      <w:pPr>
        <w:pStyle w:val="Textoindependiente"/>
        <w:spacing w:before="8" w:after="1"/>
        <w:rPr>
          <w:b/>
          <w:sz w:val="7"/>
        </w:rPr>
      </w:pPr>
    </w:p>
    <w:p w14:paraId="1B458E75" w14:textId="77777777" w:rsidR="00A244A3" w:rsidRPr="00834CD0" w:rsidRDefault="00A244A3" w:rsidP="00A244A3">
      <w:pPr>
        <w:pStyle w:val="Textoindependiente"/>
        <w:spacing w:before="1"/>
        <w:rPr>
          <w:b/>
          <w:sz w:val="7"/>
        </w:rPr>
      </w:pPr>
    </w:p>
    <w:p w14:paraId="5676E649" w14:textId="77777777" w:rsidR="00A244A3" w:rsidRDefault="00A244A3" w:rsidP="00A244A3">
      <w:pPr>
        <w:pStyle w:val="MDPI62BackMatter"/>
        <w:spacing w:before="240"/>
      </w:pPr>
    </w:p>
    <w:p w14:paraId="2A6D6450" w14:textId="77777777" w:rsidR="00A244A3" w:rsidRDefault="00A244A3" w:rsidP="00A244A3">
      <w:pPr>
        <w:pStyle w:val="MDPI62BackMatter"/>
        <w:rPr>
          <w:b/>
        </w:rPr>
      </w:pPr>
    </w:p>
    <w:p w14:paraId="41AE0E81" w14:textId="77777777" w:rsidR="00A244A3" w:rsidRDefault="00A244A3" w:rsidP="00A244A3">
      <w:pPr>
        <w:pStyle w:val="MDPI62BackMatter"/>
        <w:rPr>
          <w:b/>
        </w:rPr>
      </w:pPr>
    </w:p>
    <w:p w14:paraId="4D6F429B" w14:textId="77777777" w:rsidR="00A244A3" w:rsidRDefault="00A244A3" w:rsidP="00A244A3">
      <w:pPr>
        <w:pStyle w:val="MDPI62BackMatter"/>
        <w:rPr>
          <w:b/>
        </w:rPr>
      </w:pPr>
    </w:p>
    <w:p w14:paraId="405B02AF" w14:textId="77777777" w:rsidR="00A244A3" w:rsidRDefault="00A244A3" w:rsidP="00A244A3">
      <w:pPr>
        <w:pStyle w:val="MDPI62BackMatter"/>
        <w:rPr>
          <w:b/>
        </w:rPr>
      </w:pPr>
    </w:p>
    <w:p w14:paraId="7E82CD43" w14:textId="77777777" w:rsidR="00A244A3" w:rsidRDefault="00A244A3" w:rsidP="00A244A3">
      <w:pPr>
        <w:pStyle w:val="MDPI62BackMatter"/>
        <w:rPr>
          <w:b/>
        </w:rPr>
      </w:pPr>
    </w:p>
    <w:p w14:paraId="7B096D6F" w14:textId="77777777" w:rsidR="00A244A3" w:rsidRDefault="00A244A3" w:rsidP="00A244A3">
      <w:pPr>
        <w:pStyle w:val="MDPI62BackMatter"/>
        <w:rPr>
          <w:b/>
        </w:rPr>
      </w:pPr>
    </w:p>
    <w:p w14:paraId="33B84352" w14:textId="77777777" w:rsidR="00A244A3" w:rsidRDefault="00A244A3" w:rsidP="00A244A3">
      <w:pPr>
        <w:pStyle w:val="MDPI62BackMatter"/>
        <w:rPr>
          <w:b/>
        </w:rPr>
      </w:pPr>
    </w:p>
    <w:p w14:paraId="3EFB6E57" w14:textId="77777777" w:rsidR="00A244A3" w:rsidRDefault="00A244A3" w:rsidP="00A244A3">
      <w:pPr>
        <w:pStyle w:val="MDPI62BackMatter"/>
        <w:rPr>
          <w:b/>
        </w:rPr>
      </w:pPr>
    </w:p>
    <w:p w14:paraId="4EC4D95E" w14:textId="77777777" w:rsidR="00A244A3" w:rsidRDefault="00A244A3" w:rsidP="00A244A3">
      <w:pPr>
        <w:pStyle w:val="MDPI62BackMatter"/>
        <w:rPr>
          <w:b/>
        </w:rPr>
      </w:pPr>
    </w:p>
    <w:p w14:paraId="70D3DC36" w14:textId="77777777" w:rsidR="00A244A3" w:rsidRDefault="00A244A3" w:rsidP="00A244A3">
      <w:pPr>
        <w:pStyle w:val="MDPI62BackMatter"/>
        <w:rPr>
          <w:b/>
        </w:rPr>
      </w:pPr>
    </w:p>
    <w:p w14:paraId="0AB4077F" w14:textId="77777777" w:rsidR="00A244A3" w:rsidRDefault="00A244A3" w:rsidP="00A244A3">
      <w:pPr>
        <w:pStyle w:val="MDPI62BackMatter"/>
        <w:rPr>
          <w:b/>
        </w:rPr>
      </w:pPr>
    </w:p>
    <w:p w14:paraId="37903AA0" w14:textId="77777777" w:rsidR="00A244A3" w:rsidRDefault="00A244A3" w:rsidP="00A244A3">
      <w:pPr>
        <w:pStyle w:val="MDPI62BackMatter"/>
        <w:rPr>
          <w:b/>
        </w:rPr>
      </w:pPr>
    </w:p>
    <w:p w14:paraId="3325DB66" w14:textId="77777777" w:rsidR="00A244A3" w:rsidRDefault="00A244A3" w:rsidP="00A244A3">
      <w:pPr>
        <w:pStyle w:val="MDPI62BackMatter"/>
        <w:rPr>
          <w:b/>
        </w:rPr>
      </w:pPr>
    </w:p>
    <w:p w14:paraId="4E5EB8A3" w14:textId="77777777" w:rsidR="00A244A3" w:rsidRDefault="00A244A3" w:rsidP="00A244A3">
      <w:pPr>
        <w:pStyle w:val="MDPI62BackMatter"/>
        <w:jc w:val="center"/>
        <w:rPr>
          <w:b/>
        </w:rPr>
      </w:pPr>
      <w:r>
        <w:rPr>
          <w:b/>
        </w:rPr>
        <w:t>*</w:t>
      </w:r>
      <w:r w:rsidRPr="00542729">
        <w:rPr>
          <w:bCs/>
        </w:rPr>
        <w:t xml:space="preserve">FEI </w:t>
      </w:r>
      <w:r>
        <w:rPr>
          <w:bCs/>
        </w:rPr>
        <w:t>approved method</w:t>
      </w:r>
      <w:r w:rsidRPr="00542729">
        <w:rPr>
          <w:bCs/>
        </w:rPr>
        <w:t>.</w:t>
      </w:r>
    </w:p>
    <w:p w14:paraId="22DE243A" w14:textId="77777777" w:rsidR="00A244A3" w:rsidRPr="0095711E" w:rsidRDefault="00A244A3" w:rsidP="00A244A3">
      <w:pPr>
        <w:pStyle w:val="MDPI23heading3"/>
        <w:rPr>
          <w:i/>
          <w:iCs/>
        </w:rPr>
      </w:pPr>
      <w:r w:rsidRPr="0095711E">
        <w:rPr>
          <w:b/>
          <w:bCs/>
        </w:rPr>
        <w:t xml:space="preserve">Table </w:t>
      </w:r>
      <w:r>
        <w:rPr>
          <w:b/>
          <w:bCs/>
        </w:rPr>
        <w:t>5</w:t>
      </w:r>
      <w:r w:rsidRPr="0095711E">
        <w:t xml:space="preserve"> </w:t>
      </w:r>
      <w:r>
        <w:t xml:space="preserve">Classification* of sand by </w:t>
      </w:r>
      <w:r w:rsidRPr="0095711E">
        <w:t>compar</w:t>
      </w:r>
      <w:r>
        <w:t xml:space="preserve">ison of </w:t>
      </w:r>
      <w:r w:rsidRPr="0095711E">
        <w:t>the gravel, sand, silt, and clay distribution of the sample</w:t>
      </w:r>
      <w:r>
        <w:t xml:space="preserve">. </w:t>
      </w:r>
      <w:r w:rsidRPr="0095711E">
        <w:t xml:space="preserve"> </w:t>
      </w:r>
    </w:p>
    <w:tbl>
      <w:tblPr>
        <w:tblStyle w:val="TableNormal1"/>
        <w:tblW w:w="1042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1"/>
        <w:gridCol w:w="1037"/>
        <w:gridCol w:w="909"/>
        <w:gridCol w:w="1176"/>
        <w:gridCol w:w="774"/>
        <w:gridCol w:w="1235"/>
        <w:gridCol w:w="1214"/>
        <w:gridCol w:w="1112"/>
        <w:gridCol w:w="1324"/>
      </w:tblGrid>
      <w:tr w:rsidR="00A244A3" w:rsidRPr="006F5F1A" w14:paraId="268C221E" w14:textId="77777777" w:rsidTr="000E1630">
        <w:trPr>
          <w:trHeight w:val="342"/>
          <w:jc w:val="center"/>
        </w:trPr>
        <w:tc>
          <w:tcPr>
            <w:tcW w:w="1641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F2084D6" w14:textId="77777777" w:rsidR="00A244A3" w:rsidRPr="006F5F1A" w:rsidRDefault="00A244A3" w:rsidP="000E1630">
            <w:pPr>
              <w:pStyle w:val="TableParagraph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</w:p>
          <w:p w14:paraId="5D94CF52" w14:textId="77777777" w:rsidR="00A244A3" w:rsidRPr="006F5F1A" w:rsidRDefault="00A244A3" w:rsidP="000E1630">
            <w:pPr>
              <w:pStyle w:val="TableParagraph"/>
              <w:spacing w:before="4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</w:p>
          <w:p w14:paraId="30E264DE" w14:textId="77777777" w:rsidR="00A244A3" w:rsidRPr="006F5F1A" w:rsidRDefault="00A244A3" w:rsidP="000E1630">
            <w:pPr>
              <w:pStyle w:val="TableParagraph"/>
              <w:spacing w:before="1"/>
              <w:ind w:left="194" w:firstLine="268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 xml:space="preserve">SAMPLE </w:t>
            </w:r>
            <w:r w:rsidRPr="006F5F1A">
              <w:rPr>
                <w:rFonts w:ascii="Palatino Linotype" w:hAnsi="Palatino Linotype" w:cstheme="minorHAnsi"/>
                <w:bCs/>
                <w:w w:val="95"/>
                <w:sz w:val="20"/>
                <w:szCs w:val="20"/>
              </w:rPr>
              <w:t>DESCRIPTION</w:t>
            </w:r>
          </w:p>
        </w:tc>
        <w:tc>
          <w:tcPr>
            <w:tcW w:w="1946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14:paraId="78445796" w14:textId="77777777" w:rsidR="00A244A3" w:rsidRPr="006F5F1A" w:rsidRDefault="00A244A3" w:rsidP="000E1630">
            <w:pPr>
              <w:pStyle w:val="TableParagraph"/>
              <w:spacing w:before="47"/>
              <w:ind w:left="712" w:right="701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Gravel</w:t>
            </w: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0E10582" w14:textId="77777777" w:rsidR="00A244A3" w:rsidRPr="006F5F1A" w:rsidRDefault="00A244A3" w:rsidP="000E1630">
            <w:pPr>
              <w:pStyle w:val="TableParagraph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</w:p>
        </w:tc>
        <w:tc>
          <w:tcPr>
            <w:tcW w:w="774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39D3B59" w14:textId="77777777" w:rsidR="00A244A3" w:rsidRPr="006F5F1A" w:rsidRDefault="00A244A3" w:rsidP="000E1630">
            <w:pPr>
              <w:pStyle w:val="TableParagraph"/>
              <w:spacing w:before="47"/>
              <w:ind w:right="134"/>
              <w:jc w:val="right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Sand</w:t>
            </w:r>
          </w:p>
        </w:tc>
        <w:tc>
          <w:tcPr>
            <w:tcW w:w="1235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1FA8732" w14:textId="77777777" w:rsidR="00A244A3" w:rsidRPr="006F5F1A" w:rsidRDefault="00A244A3" w:rsidP="000E1630">
            <w:pPr>
              <w:pStyle w:val="TableParagraph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</w:p>
        </w:tc>
        <w:tc>
          <w:tcPr>
            <w:tcW w:w="1214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14:paraId="4321560A" w14:textId="77777777" w:rsidR="00A244A3" w:rsidRPr="006F5F1A" w:rsidRDefault="00A244A3" w:rsidP="000E1630">
            <w:pPr>
              <w:pStyle w:val="TableParagraph"/>
              <w:spacing w:before="47"/>
              <w:ind w:left="91" w:right="92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Silt</w:t>
            </w:r>
          </w:p>
        </w:tc>
        <w:tc>
          <w:tcPr>
            <w:tcW w:w="1112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14:paraId="70EEA568" w14:textId="77777777" w:rsidR="00A244A3" w:rsidRPr="006F5F1A" w:rsidRDefault="00A244A3" w:rsidP="000E1630">
            <w:pPr>
              <w:pStyle w:val="TableParagraph"/>
              <w:spacing w:before="47"/>
              <w:ind w:left="378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Clay</w:t>
            </w:r>
          </w:p>
        </w:tc>
        <w:tc>
          <w:tcPr>
            <w:tcW w:w="13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0E4C7694" w14:textId="77777777" w:rsidR="00A244A3" w:rsidRPr="006F5F1A" w:rsidRDefault="00A244A3" w:rsidP="000E1630">
            <w:pPr>
              <w:pStyle w:val="TableParagraph"/>
              <w:spacing w:before="64"/>
              <w:ind w:left="262" w:right="255" w:firstLine="2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 xml:space="preserve">Ratio Med to </w:t>
            </w:r>
            <w:r w:rsidRPr="006F5F1A">
              <w:rPr>
                <w:rFonts w:ascii="Palatino Linotype" w:hAnsi="Palatino Linotype" w:cstheme="minorHAnsi"/>
                <w:bCs/>
                <w:spacing w:val="-9"/>
                <w:sz w:val="20"/>
                <w:szCs w:val="20"/>
              </w:rPr>
              <w:t>V.</w:t>
            </w:r>
          </w:p>
          <w:p w14:paraId="266DBF8B" w14:textId="77777777" w:rsidR="00A244A3" w:rsidRPr="006F5F1A" w:rsidRDefault="00A244A3" w:rsidP="000E1630">
            <w:pPr>
              <w:pStyle w:val="TableParagraph"/>
              <w:ind w:left="127" w:right="116" w:hanging="1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Fine divided by Gravel +</w:t>
            </w:r>
            <w:r w:rsidRPr="006F5F1A">
              <w:rPr>
                <w:rFonts w:ascii="Palatino Linotype" w:hAnsi="Palatino Linotype" w:cstheme="minorHAnsi"/>
                <w:bCs/>
                <w:spacing w:val="-5"/>
                <w:sz w:val="20"/>
                <w:szCs w:val="20"/>
              </w:rPr>
              <w:t xml:space="preserve"> Cs.</w:t>
            </w:r>
          </w:p>
          <w:p w14:paraId="5B59FEAD" w14:textId="77777777" w:rsidR="00A244A3" w:rsidRPr="006F5F1A" w:rsidRDefault="00A244A3" w:rsidP="000E1630">
            <w:pPr>
              <w:pStyle w:val="TableParagraph"/>
              <w:ind w:left="439" w:right="436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Sand</w:t>
            </w:r>
          </w:p>
        </w:tc>
      </w:tr>
      <w:tr w:rsidR="00A244A3" w:rsidRPr="006F5F1A" w14:paraId="3FFCFEC8" w14:textId="77777777" w:rsidTr="000E1630">
        <w:trPr>
          <w:trHeight w:val="528"/>
          <w:jc w:val="center"/>
        </w:trPr>
        <w:tc>
          <w:tcPr>
            <w:tcW w:w="164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05A89F" w14:textId="77777777" w:rsidR="00A244A3" w:rsidRPr="006F5F1A" w:rsidRDefault="00A244A3" w:rsidP="000E16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D9D9D9" w:themeFill="background1" w:themeFillShade="D9"/>
          </w:tcPr>
          <w:p w14:paraId="1922BFCB" w14:textId="77777777" w:rsidR="00A244A3" w:rsidRPr="006F5F1A" w:rsidRDefault="00A244A3" w:rsidP="000E1630">
            <w:pPr>
              <w:pStyle w:val="TableParagraph"/>
              <w:spacing w:before="168"/>
              <w:ind w:left="188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Coarse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5249507" w14:textId="77777777" w:rsidR="00A244A3" w:rsidRPr="006F5F1A" w:rsidRDefault="00A244A3" w:rsidP="000E1630">
            <w:pPr>
              <w:pStyle w:val="TableParagraph"/>
              <w:spacing w:before="168"/>
              <w:ind w:left="258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Fine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77615EB" w14:textId="77777777" w:rsidR="00A244A3" w:rsidRPr="006F5F1A" w:rsidRDefault="00A244A3" w:rsidP="000E1630">
            <w:pPr>
              <w:pStyle w:val="TableParagraph"/>
              <w:spacing w:line="230" w:lineRule="atLeast"/>
              <w:ind w:firstLine="124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 xml:space="preserve">Very </w:t>
            </w:r>
            <w:r w:rsidRPr="006F5F1A">
              <w:rPr>
                <w:rFonts w:ascii="Palatino Linotype" w:hAnsi="Palatino Linotype" w:cstheme="minorHAnsi"/>
                <w:bCs/>
                <w:w w:val="95"/>
                <w:sz w:val="20"/>
                <w:szCs w:val="20"/>
              </w:rPr>
              <w:t>Coarse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833B330" w14:textId="77777777" w:rsidR="00A244A3" w:rsidRPr="006F5F1A" w:rsidRDefault="00A244A3" w:rsidP="000E1630">
            <w:pPr>
              <w:pStyle w:val="TableParagraph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w w:val="95"/>
                <w:sz w:val="20"/>
                <w:szCs w:val="20"/>
              </w:rPr>
              <w:t>Coarse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6DF19C" w14:textId="77777777" w:rsidR="00A244A3" w:rsidRPr="006F5F1A" w:rsidRDefault="00A244A3" w:rsidP="000E1630">
            <w:pPr>
              <w:pStyle w:val="TableParagraph"/>
              <w:spacing w:line="230" w:lineRule="atLeast"/>
              <w:ind w:hanging="296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Med. To V</w:t>
            </w:r>
            <w:r>
              <w:rPr>
                <w:rFonts w:ascii="Palatino Linotype" w:hAnsi="Palatino Linotype" w:cstheme="minorHAnsi"/>
                <w:bCs/>
                <w:sz w:val="20"/>
                <w:szCs w:val="20"/>
              </w:rPr>
              <w:t>ery</w:t>
            </w: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 xml:space="preserve"> Fine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14:paraId="1EDAB7DA" w14:textId="77777777" w:rsidR="00A244A3" w:rsidRPr="006F5F1A" w:rsidRDefault="00A244A3" w:rsidP="000E1630">
            <w:pPr>
              <w:pStyle w:val="TableParagraph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14:paraId="47CBF94A" w14:textId="77777777" w:rsidR="00A244A3" w:rsidRPr="006F5F1A" w:rsidRDefault="00A244A3" w:rsidP="000E1630">
            <w:pPr>
              <w:pStyle w:val="TableParagraph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7277694" w14:textId="77777777" w:rsidR="00A244A3" w:rsidRPr="006F5F1A" w:rsidRDefault="00A244A3" w:rsidP="000E163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244A3" w:rsidRPr="006F5F1A" w14:paraId="24F3BBA4" w14:textId="77777777" w:rsidTr="000E1630">
        <w:trPr>
          <w:trHeight w:val="640"/>
          <w:jc w:val="center"/>
        </w:trPr>
        <w:tc>
          <w:tcPr>
            <w:tcW w:w="164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C7119A" w14:textId="77777777" w:rsidR="00A244A3" w:rsidRPr="006F5F1A" w:rsidRDefault="00A244A3" w:rsidP="000E16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5AFB1DB5" w14:textId="77777777" w:rsidR="00A244A3" w:rsidRPr="006F5F1A" w:rsidRDefault="00A244A3" w:rsidP="000E1630">
            <w:pPr>
              <w:pStyle w:val="TableParagraph"/>
              <w:spacing w:before="115" w:line="229" w:lineRule="exact"/>
              <w:ind w:left="273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5 - 12</w:t>
            </w:r>
          </w:p>
          <w:p w14:paraId="6EAF7DA5" w14:textId="77777777" w:rsidR="00A244A3" w:rsidRPr="006F5F1A" w:rsidRDefault="00A244A3" w:rsidP="000E1630">
            <w:pPr>
              <w:pStyle w:val="TableParagraph"/>
              <w:spacing w:line="229" w:lineRule="exact"/>
              <w:ind w:left="349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mm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5D741B6D" w14:textId="77777777" w:rsidR="00A244A3" w:rsidRPr="006F5F1A" w:rsidRDefault="00A244A3" w:rsidP="000E1630">
            <w:pPr>
              <w:pStyle w:val="TableParagraph"/>
              <w:spacing w:before="115" w:line="229" w:lineRule="exact"/>
              <w:ind w:left="265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2 -</w:t>
            </w:r>
            <w:r w:rsidRPr="006F5F1A">
              <w:rPr>
                <w:rFonts w:ascii="Palatino Linotype" w:hAnsi="Palatino Linotype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5</w:t>
            </w:r>
          </w:p>
          <w:p w14:paraId="4A4D016F" w14:textId="77777777" w:rsidR="00A244A3" w:rsidRPr="006F5F1A" w:rsidRDefault="00A244A3" w:rsidP="000E1630">
            <w:pPr>
              <w:pStyle w:val="TableParagraph"/>
              <w:spacing w:line="229" w:lineRule="exact"/>
              <w:ind w:left="286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mm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073CDB31" w14:textId="77777777" w:rsidR="00A244A3" w:rsidRPr="006F5F1A" w:rsidRDefault="00A244A3" w:rsidP="000E1630">
            <w:pPr>
              <w:pStyle w:val="TableParagraph"/>
              <w:spacing w:line="229" w:lineRule="exact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1 -</w:t>
            </w:r>
            <w:r w:rsidRPr="006F5F1A">
              <w:rPr>
                <w:rFonts w:ascii="Palatino Linotype" w:hAnsi="Palatino Linotype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2</w:t>
            </w:r>
          </w:p>
          <w:p w14:paraId="44B18E70" w14:textId="77777777" w:rsidR="00A244A3" w:rsidRPr="006F5F1A" w:rsidRDefault="00A244A3" w:rsidP="000E1630">
            <w:pPr>
              <w:pStyle w:val="TableParagraph"/>
              <w:spacing w:line="229" w:lineRule="exact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mm</w:t>
            </w: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6AB23BE5" w14:textId="77777777" w:rsidR="00A244A3" w:rsidRPr="006F5F1A" w:rsidRDefault="00A244A3" w:rsidP="000E1630">
            <w:pPr>
              <w:pStyle w:val="TableParagraph"/>
              <w:spacing w:line="229" w:lineRule="exact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0.5 - 1</w:t>
            </w:r>
          </w:p>
          <w:p w14:paraId="52B0BEE5" w14:textId="77777777" w:rsidR="00A244A3" w:rsidRPr="006F5F1A" w:rsidRDefault="00A244A3" w:rsidP="000E1630">
            <w:pPr>
              <w:pStyle w:val="TableParagraph"/>
              <w:spacing w:line="229" w:lineRule="exact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mm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9836F3" w14:textId="77777777" w:rsidR="00A244A3" w:rsidRPr="006F5F1A" w:rsidRDefault="00A244A3" w:rsidP="000E1630">
            <w:pPr>
              <w:pStyle w:val="TableParagraph"/>
              <w:spacing w:line="229" w:lineRule="exact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0.05 - 0.5</w:t>
            </w:r>
          </w:p>
          <w:p w14:paraId="2780E75D" w14:textId="77777777" w:rsidR="00A244A3" w:rsidRPr="006F5F1A" w:rsidRDefault="00A244A3" w:rsidP="000E1630">
            <w:pPr>
              <w:pStyle w:val="TableParagraph"/>
              <w:spacing w:line="229" w:lineRule="exact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mm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738A185" w14:textId="77777777" w:rsidR="00A244A3" w:rsidRPr="006F5F1A" w:rsidRDefault="00A244A3" w:rsidP="000E1630">
            <w:pPr>
              <w:pStyle w:val="TableParagraph"/>
              <w:spacing w:before="115" w:line="229" w:lineRule="exact"/>
              <w:ind w:left="92" w:right="92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0.002 - 0.05</w:t>
            </w:r>
          </w:p>
          <w:p w14:paraId="729930C6" w14:textId="77777777" w:rsidR="00A244A3" w:rsidRPr="006F5F1A" w:rsidRDefault="00A244A3" w:rsidP="000E1630">
            <w:pPr>
              <w:pStyle w:val="TableParagraph"/>
              <w:spacing w:line="229" w:lineRule="exact"/>
              <w:ind w:left="92" w:right="92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mm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9F10460" w14:textId="77777777" w:rsidR="00A244A3" w:rsidRPr="006F5F1A" w:rsidRDefault="00A244A3" w:rsidP="000E1630">
            <w:pPr>
              <w:pStyle w:val="TableParagraph"/>
              <w:spacing w:before="115" w:line="229" w:lineRule="exact"/>
              <w:ind w:left="176" w:right="176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0 - 0.002</w:t>
            </w:r>
          </w:p>
          <w:p w14:paraId="2E41DF2C" w14:textId="77777777" w:rsidR="00A244A3" w:rsidRPr="006F5F1A" w:rsidRDefault="00A244A3" w:rsidP="000E1630">
            <w:pPr>
              <w:pStyle w:val="TableParagraph"/>
              <w:spacing w:line="229" w:lineRule="exact"/>
              <w:ind w:left="175" w:right="176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bCs/>
                <w:sz w:val="20"/>
                <w:szCs w:val="20"/>
              </w:rPr>
              <w:t>mm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01B5E0C" w14:textId="77777777" w:rsidR="00A244A3" w:rsidRPr="006F5F1A" w:rsidRDefault="00A244A3" w:rsidP="000E163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244A3" w:rsidRPr="006F5F1A" w14:paraId="1F5B2988" w14:textId="77777777" w:rsidTr="000E1630">
        <w:trPr>
          <w:trHeight w:val="443"/>
          <w:jc w:val="center"/>
        </w:trPr>
        <w:tc>
          <w:tcPr>
            <w:tcW w:w="1641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35724EC8" w14:textId="77777777" w:rsidR="00A244A3" w:rsidRPr="006F5F1A" w:rsidRDefault="00A244A3" w:rsidP="000E1630">
            <w:pPr>
              <w:pStyle w:val="TableParagraph"/>
              <w:spacing w:before="6"/>
              <w:rPr>
                <w:rFonts w:ascii="Palatino Linotype" w:hAnsi="Palatino Linotype" w:cstheme="minorHAnsi"/>
                <w:sz w:val="20"/>
                <w:szCs w:val="20"/>
              </w:rPr>
            </w:pPr>
          </w:p>
          <w:p w14:paraId="7D451E14" w14:textId="77777777" w:rsidR="00A244A3" w:rsidRPr="006F5F1A" w:rsidRDefault="00A244A3" w:rsidP="000E1630">
            <w:pPr>
              <w:pStyle w:val="TableParagraph"/>
              <w:ind w:left="359"/>
              <w:rPr>
                <w:rFonts w:ascii="Palatino Linotype" w:hAnsi="Palatino Linotype" w:cstheme="minorHAnsi"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>Silicic Sand</w:t>
            </w:r>
          </w:p>
        </w:tc>
        <w:tc>
          <w:tcPr>
            <w:tcW w:w="1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9FD3C9" w14:textId="77777777" w:rsidR="00A244A3" w:rsidRPr="006F5F1A" w:rsidRDefault="00A244A3" w:rsidP="000E1630">
            <w:pPr>
              <w:pStyle w:val="TableParagraph"/>
              <w:spacing w:before="40"/>
              <w:ind w:left="1343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>0.2%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9CDD" w14:textId="77777777" w:rsidR="00A244A3" w:rsidRPr="006F5F1A" w:rsidRDefault="00A244A3" w:rsidP="000E1630">
            <w:pPr>
              <w:pStyle w:val="TableParagraph"/>
              <w:spacing w:before="40"/>
              <w:ind w:left="302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>0.1%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91C4" w14:textId="77777777" w:rsidR="00A244A3" w:rsidRPr="006F5F1A" w:rsidRDefault="00A244A3" w:rsidP="000E1630">
            <w:pPr>
              <w:pStyle w:val="TableParagraph"/>
              <w:spacing w:before="40"/>
              <w:ind w:left="97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>1.0%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F0FB" w14:textId="77777777" w:rsidR="00A244A3" w:rsidRPr="006F5F1A" w:rsidRDefault="00A244A3" w:rsidP="000E1630">
            <w:pPr>
              <w:pStyle w:val="TableParagraph"/>
              <w:spacing w:before="40"/>
              <w:ind w:right="363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w w:val="95"/>
                <w:sz w:val="20"/>
                <w:szCs w:val="20"/>
              </w:rPr>
              <w:t>91.3%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37B2CA" w14:textId="77777777" w:rsidR="00A244A3" w:rsidRPr="006F5F1A" w:rsidRDefault="00A244A3" w:rsidP="000E1630">
            <w:pPr>
              <w:pStyle w:val="TableParagraph"/>
              <w:spacing w:before="40"/>
              <w:ind w:left="91" w:right="92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>2.3%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AE8D" w14:textId="77777777" w:rsidR="00A244A3" w:rsidRPr="006F5F1A" w:rsidRDefault="00A244A3" w:rsidP="000E1630">
            <w:pPr>
              <w:pStyle w:val="TableParagraph"/>
              <w:spacing w:before="40"/>
              <w:ind w:left="361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>5.1%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57F0F6C" w14:textId="77777777" w:rsidR="00A244A3" w:rsidRPr="006F5F1A" w:rsidRDefault="00A244A3" w:rsidP="000E1630">
            <w:pPr>
              <w:pStyle w:val="TableParagraph"/>
              <w:spacing w:before="6"/>
              <w:rPr>
                <w:rFonts w:ascii="Palatino Linotype" w:hAnsi="Palatino Linotype" w:cstheme="minorHAnsi"/>
                <w:sz w:val="20"/>
                <w:szCs w:val="20"/>
              </w:rPr>
            </w:pPr>
          </w:p>
          <w:p w14:paraId="467F5E8D" w14:textId="77777777" w:rsidR="00A244A3" w:rsidRPr="006F5F1A" w:rsidRDefault="00A244A3" w:rsidP="000E1630">
            <w:pPr>
              <w:pStyle w:val="TableParagraph"/>
              <w:ind w:left="439" w:right="435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>70.3</w:t>
            </w:r>
          </w:p>
        </w:tc>
      </w:tr>
      <w:tr w:rsidR="00A244A3" w:rsidRPr="006F5F1A" w14:paraId="2817E889" w14:textId="77777777" w:rsidTr="000E1630">
        <w:trPr>
          <w:trHeight w:val="335"/>
          <w:jc w:val="center"/>
        </w:trPr>
        <w:tc>
          <w:tcPr>
            <w:tcW w:w="1641" w:type="dxa"/>
            <w:vMerge/>
            <w:tcBorders>
              <w:top w:val="nil"/>
              <w:right w:val="single" w:sz="4" w:space="0" w:color="000000"/>
            </w:tcBorders>
          </w:tcPr>
          <w:p w14:paraId="075505E0" w14:textId="77777777" w:rsidR="00A244A3" w:rsidRPr="006F5F1A" w:rsidRDefault="00A244A3" w:rsidP="000E16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CF1014" w14:textId="77777777" w:rsidR="00A244A3" w:rsidRPr="006F5F1A" w:rsidRDefault="00A244A3" w:rsidP="000E1630">
            <w:pPr>
              <w:pStyle w:val="TableParagraph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>0.2%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19A8C7D4" w14:textId="77777777" w:rsidR="00A244A3" w:rsidRPr="006F5F1A" w:rsidRDefault="00A244A3" w:rsidP="000E1630">
            <w:pPr>
              <w:pStyle w:val="TableParagraph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w w:val="95"/>
                <w:sz w:val="20"/>
                <w:szCs w:val="20"/>
              </w:rPr>
              <w:t>1.1</w:t>
            </w:r>
            <w:r>
              <w:rPr>
                <w:rFonts w:ascii="Palatino Linotype" w:hAnsi="Palatino Linotype" w:cstheme="minorHAnsi"/>
                <w:w w:val="95"/>
                <w:sz w:val="20"/>
                <w:szCs w:val="20"/>
              </w:rPr>
              <w:t xml:space="preserve"> %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right w:val="nil"/>
            </w:tcBorders>
          </w:tcPr>
          <w:p w14:paraId="7B06CD74" w14:textId="77777777" w:rsidR="00A244A3" w:rsidRPr="006F5F1A" w:rsidRDefault="00A244A3" w:rsidP="000E1630">
            <w:pPr>
              <w:pStyle w:val="TableParagraph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4F04D93F" w14:textId="77777777" w:rsidR="00A244A3" w:rsidRPr="006F5F1A" w:rsidRDefault="00A244A3" w:rsidP="000E1630">
            <w:pPr>
              <w:pStyle w:val="TableParagraph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w w:val="95"/>
                <w:sz w:val="20"/>
                <w:szCs w:val="20"/>
              </w:rPr>
              <w:t>91.3%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0F1457" w14:textId="77777777" w:rsidR="00A244A3" w:rsidRPr="006F5F1A" w:rsidRDefault="00A244A3" w:rsidP="000E1630">
            <w:pPr>
              <w:pStyle w:val="TableParagraph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6F5F1A">
              <w:rPr>
                <w:rFonts w:ascii="Palatino Linotype" w:hAnsi="Palatino Linotype" w:cstheme="minorHAnsi"/>
                <w:sz w:val="20"/>
                <w:szCs w:val="20"/>
              </w:rPr>
              <w:t>7.4%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</w:tcBorders>
          </w:tcPr>
          <w:p w14:paraId="458C07E6" w14:textId="77777777" w:rsidR="00A244A3" w:rsidRPr="006F5F1A" w:rsidRDefault="00A244A3" w:rsidP="000E163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8408B6A" w14:textId="77777777" w:rsidR="00A244A3" w:rsidRPr="00647AA1" w:rsidRDefault="00A244A3" w:rsidP="00A244A3">
      <w:pPr>
        <w:pStyle w:val="MDPI62BackMatter"/>
        <w:rPr>
          <w:bCs/>
          <w:sz w:val="20"/>
        </w:rPr>
      </w:pPr>
      <w:r>
        <w:rPr>
          <w:bCs/>
          <w:sz w:val="20"/>
        </w:rPr>
        <w:lastRenderedPageBreak/>
        <w:t>*</w:t>
      </w:r>
      <w:proofErr w:type="gramStart"/>
      <w:r w:rsidRPr="00647AA1">
        <w:rPr>
          <w:bCs/>
          <w:sz w:val="20"/>
        </w:rPr>
        <w:t>based</w:t>
      </w:r>
      <w:proofErr w:type="gramEnd"/>
      <w:r w:rsidRPr="00647AA1">
        <w:rPr>
          <w:bCs/>
          <w:sz w:val="20"/>
        </w:rPr>
        <w:t xml:space="preserve"> on the USDA soil texture classification.</w:t>
      </w:r>
    </w:p>
    <w:p w14:paraId="1F312B77" w14:textId="77777777" w:rsidR="00A244A3" w:rsidRDefault="00A244A3" w:rsidP="00A244A3">
      <w:pPr>
        <w:pStyle w:val="MDPI23heading3"/>
        <w:rPr>
          <w:b/>
          <w:bCs/>
        </w:rPr>
      </w:pPr>
    </w:p>
    <w:p w14:paraId="3C5D326C" w14:textId="77777777" w:rsidR="00A244A3" w:rsidRDefault="00A244A3" w:rsidP="00A244A3">
      <w:pPr>
        <w:pStyle w:val="MDPI23heading3"/>
      </w:pPr>
      <w:r w:rsidRPr="0095711E">
        <w:rPr>
          <w:b/>
          <w:bCs/>
        </w:rPr>
        <w:t>Table 6</w:t>
      </w:r>
      <w:r>
        <w:t xml:space="preserve"> </w:t>
      </w:r>
      <w:r w:rsidRPr="0095711E">
        <w:t>XRD Analysis which</w:t>
      </w:r>
      <w:r>
        <w:t xml:space="preserve"> shows </w:t>
      </w:r>
      <w:r w:rsidRPr="0095711E">
        <w:t xml:space="preserve">mineral composition of sand.  </w:t>
      </w:r>
    </w:p>
    <w:tbl>
      <w:tblPr>
        <w:tblW w:w="5533" w:type="dxa"/>
        <w:tblInd w:w="2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0"/>
        <w:gridCol w:w="1243"/>
      </w:tblGrid>
      <w:tr w:rsidR="00A244A3" w:rsidRPr="00654E35" w14:paraId="43A9815A" w14:textId="77777777" w:rsidTr="000E1630">
        <w:trPr>
          <w:trHeight w:val="315"/>
        </w:trPr>
        <w:tc>
          <w:tcPr>
            <w:tcW w:w="5533" w:type="dxa"/>
            <w:gridSpan w:val="2"/>
            <w:shd w:val="clear" w:color="auto" w:fill="D9D9D9" w:themeFill="background1" w:themeFillShade="D9"/>
            <w:noWrap/>
            <w:vAlign w:val="bottom"/>
            <w:hideMark/>
          </w:tcPr>
          <w:p w14:paraId="5E6429EE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jc w:val="center"/>
              <w:outlineLvl w:val="9"/>
              <w:rPr>
                <w:rFonts w:cstheme="minorHAnsi"/>
              </w:rPr>
            </w:pPr>
            <w:r w:rsidRPr="00647AA1">
              <w:rPr>
                <w:rFonts w:cstheme="minorHAnsi"/>
                <w:color w:val="auto"/>
              </w:rPr>
              <w:t>Whole Rock Mineralogy (Weight Percent)</w:t>
            </w:r>
          </w:p>
        </w:tc>
      </w:tr>
      <w:tr w:rsidR="00A244A3" w:rsidRPr="00654E35" w14:paraId="0BE80332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58D43721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Quartz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6053DA3B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90,6</w:t>
            </w:r>
          </w:p>
        </w:tc>
      </w:tr>
      <w:tr w:rsidR="00A244A3" w:rsidRPr="00654E35" w14:paraId="52F2D258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5ECF4F02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K-Feldspar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5216E242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2,7</w:t>
            </w:r>
          </w:p>
        </w:tc>
      </w:tr>
      <w:tr w:rsidR="00A244A3" w:rsidRPr="00654E35" w14:paraId="6A06DBE1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487C680A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Plagioclase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67B01AF3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2,5</w:t>
            </w:r>
          </w:p>
        </w:tc>
      </w:tr>
      <w:tr w:rsidR="00A244A3" w:rsidRPr="00654E35" w14:paraId="278E2062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242E2D64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Calcite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1A902953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0,2</w:t>
            </w:r>
          </w:p>
        </w:tc>
      </w:tr>
      <w:tr w:rsidR="00A244A3" w:rsidRPr="00654E35" w14:paraId="50E37F05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127D112B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Dolomite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63084F9F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0</w:t>
            </w:r>
          </w:p>
        </w:tc>
      </w:tr>
      <w:tr w:rsidR="00A244A3" w:rsidRPr="00654E35" w14:paraId="200BA0EF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428CD11C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Total Phyllosilicates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2F3F0766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4</w:t>
            </w:r>
          </w:p>
        </w:tc>
      </w:tr>
      <w:tr w:rsidR="00A244A3" w:rsidRPr="00654E35" w14:paraId="6B6F55FE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7929B23C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TOTAL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4FA79797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100</w:t>
            </w:r>
          </w:p>
        </w:tc>
      </w:tr>
      <w:tr w:rsidR="00A244A3" w:rsidRPr="00654E35" w14:paraId="7139F8A0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2942DED2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056AE759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</w:p>
        </w:tc>
      </w:tr>
      <w:tr w:rsidR="00A244A3" w:rsidRPr="00654E35" w14:paraId="766495DA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58041446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2F8AAEE7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</w:p>
        </w:tc>
      </w:tr>
      <w:tr w:rsidR="00A244A3" w:rsidRPr="00654E35" w14:paraId="23294126" w14:textId="77777777" w:rsidTr="000E1630">
        <w:trPr>
          <w:trHeight w:val="315"/>
        </w:trPr>
        <w:tc>
          <w:tcPr>
            <w:tcW w:w="5533" w:type="dxa"/>
            <w:gridSpan w:val="2"/>
            <w:shd w:val="clear" w:color="auto" w:fill="auto"/>
            <w:noWrap/>
            <w:vAlign w:val="bottom"/>
            <w:hideMark/>
          </w:tcPr>
          <w:p w14:paraId="0BD5C668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Phyllosilicate Mineralogy (Relative Abundance)</w:t>
            </w:r>
          </w:p>
        </w:tc>
      </w:tr>
      <w:tr w:rsidR="00A244A3" w:rsidRPr="00654E35" w14:paraId="0FE63AA9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00B51F95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R0 M-L I/S (90%</w:t>
            </w:r>
            <w:proofErr w:type="gramStart"/>
            <w:r w:rsidRPr="00647AA1">
              <w:rPr>
                <w:rFonts w:cstheme="minorHAnsi"/>
                <w:szCs w:val="20"/>
              </w:rPr>
              <w:t>S)*</w:t>
            </w:r>
            <w:proofErr w:type="gramEnd"/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3F894343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72,5</w:t>
            </w:r>
          </w:p>
        </w:tc>
      </w:tr>
      <w:tr w:rsidR="00A244A3" w:rsidRPr="00654E35" w14:paraId="43D16B5A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0E6511C1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proofErr w:type="spellStart"/>
            <w:r w:rsidRPr="00647AA1">
              <w:rPr>
                <w:rFonts w:cstheme="minorHAnsi"/>
                <w:szCs w:val="20"/>
              </w:rPr>
              <w:t>Illite</w:t>
            </w:r>
            <w:proofErr w:type="spellEnd"/>
            <w:r w:rsidRPr="00647AA1">
              <w:rPr>
                <w:rFonts w:cstheme="minorHAnsi"/>
                <w:szCs w:val="20"/>
              </w:rPr>
              <w:t xml:space="preserve"> &amp; Mica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5666E0F8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20</w:t>
            </w:r>
          </w:p>
        </w:tc>
      </w:tr>
      <w:tr w:rsidR="00A244A3" w:rsidRPr="00654E35" w14:paraId="17D6EB58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54102CB1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Kaolinite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0B8F69B5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5</w:t>
            </w:r>
          </w:p>
        </w:tc>
      </w:tr>
      <w:tr w:rsidR="00A244A3" w:rsidRPr="00654E35" w14:paraId="64A949E0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2B0F575A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Chlorite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0696DD02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2,5</w:t>
            </w:r>
          </w:p>
        </w:tc>
      </w:tr>
      <w:tr w:rsidR="00A244A3" w:rsidRPr="00654E35" w14:paraId="72371B70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4D840066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TOTAL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5C1023B7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100</w:t>
            </w:r>
          </w:p>
        </w:tc>
      </w:tr>
      <w:tr w:rsidR="00A244A3" w:rsidRPr="00654E35" w14:paraId="57942FB6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47249079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60C7444D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</w:p>
        </w:tc>
      </w:tr>
      <w:tr w:rsidR="00A244A3" w:rsidRPr="00654E35" w14:paraId="3B342359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6AF74EFA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2C9DC24F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</w:p>
        </w:tc>
      </w:tr>
      <w:tr w:rsidR="00A244A3" w:rsidRPr="00654E35" w14:paraId="0A8DCCD5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5A3CCE38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Quartz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69C01FB8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90,6</w:t>
            </w:r>
          </w:p>
        </w:tc>
      </w:tr>
      <w:tr w:rsidR="00A244A3" w:rsidRPr="00654E35" w14:paraId="4065410B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7CF7CBEF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K-Feldspar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495797BE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2,7</w:t>
            </w:r>
          </w:p>
        </w:tc>
      </w:tr>
      <w:tr w:rsidR="00A244A3" w:rsidRPr="00654E35" w14:paraId="1972FCD4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077D27DA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Plagioclase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676E9C67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2,5</w:t>
            </w:r>
          </w:p>
        </w:tc>
      </w:tr>
      <w:tr w:rsidR="00A244A3" w:rsidRPr="00654E35" w14:paraId="2F893A85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6B5A0996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Calcite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782E9EA6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0,2</w:t>
            </w:r>
          </w:p>
        </w:tc>
      </w:tr>
      <w:tr w:rsidR="00A244A3" w:rsidRPr="00654E35" w14:paraId="16AB7597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3E96CFAA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Dolomite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3AA9944F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0</w:t>
            </w:r>
          </w:p>
        </w:tc>
      </w:tr>
      <w:tr w:rsidR="00A244A3" w:rsidRPr="00654E35" w14:paraId="6E7CB522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4ACAE1FE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 xml:space="preserve">R0 M-L I/S (90 % </w:t>
            </w:r>
            <w:proofErr w:type="gramStart"/>
            <w:r w:rsidRPr="00647AA1">
              <w:rPr>
                <w:rFonts w:cstheme="minorHAnsi"/>
                <w:szCs w:val="20"/>
              </w:rPr>
              <w:t>S)*</w:t>
            </w:r>
            <w:proofErr w:type="gramEnd"/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644CB9B1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2,9</w:t>
            </w:r>
          </w:p>
        </w:tc>
      </w:tr>
      <w:tr w:rsidR="00A244A3" w:rsidRPr="00654E35" w14:paraId="7018EBC1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413DC087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proofErr w:type="spellStart"/>
            <w:r w:rsidRPr="00647AA1">
              <w:rPr>
                <w:rFonts w:cstheme="minorHAnsi"/>
                <w:szCs w:val="20"/>
              </w:rPr>
              <w:t>Illite</w:t>
            </w:r>
            <w:proofErr w:type="spellEnd"/>
            <w:r w:rsidRPr="00647AA1">
              <w:rPr>
                <w:rFonts w:cstheme="minorHAnsi"/>
                <w:szCs w:val="20"/>
              </w:rPr>
              <w:t xml:space="preserve"> &amp; Mica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790FD986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0,8</w:t>
            </w:r>
          </w:p>
        </w:tc>
      </w:tr>
      <w:tr w:rsidR="00A244A3" w:rsidRPr="00654E35" w14:paraId="2D1F11F5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0719318B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Kaolinite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6C8E60A9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0,2</w:t>
            </w:r>
          </w:p>
        </w:tc>
      </w:tr>
      <w:tr w:rsidR="00A244A3" w:rsidRPr="00654E35" w14:paraId="5EE7EE53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1C00A079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Chlorite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5F190BD6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0,1</w:t>
            </w:r>
          </w:p>
        </w:tc>
      </w:tr>
      <w:tr w:rsidR="00A244A3" w:rsidRPr="00654E35" w14:paraId="59AFE2A6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02AEE157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TOTAL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0A076B66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100</w:t>
            </w:r>
          </w:p>
        </w:tc>
      </w:tr>
      <w:tr w:rsidR="00A244A3" w:rsidRPr="00654E35" w14:paraId="352FA3C4" w14:textId="77777777" w:rsidTr="000E1630">
        <w:trPr>
          <w:trHeight w:val="315"/>
        </w:trPr>
        <w:tc>
          <w:tcPr>
            <w:tcW w:w="4290" w:type="dxa"/>
            <w:shd w:val="clear" w:color="auto" w:fill="auto"/>
            <w:noWrap/>
            <w:vAlign w:val="bottom"/>
            <w:hideMark/>
          </w:tcPr>
          <w:p w14:paraId="4B96ECC9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14:paraId="7806BA8D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</w:p>
        </w:tc>
      </w:tr>
      <w:tr w:rsidR="00A244A3" w:rsidRPr="00654E35" w14:paraId="4E5F3E48" w14:textId="77777777" w:rsidTr="000E1630">
        <w:trPr>
          <w:trHeight w:val="315"/>
        </w:trPr>
        <w:tc>
          <w:tcPr>
            <w:tcW w:w="5533" w:type="dxa"/>
            <w:gridSpan w:val="2"/>
            <w:shd w:val="clear" w:color="auto" w:fill="auto"/>
            <w:noWrap/>
            <w:vAlign w:val="bottom"/>
            <w:hideMark/>
          </w:tcPr>
          <w:p w14:paraId="7FAA6972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 xml:space="preserve">*R0 M-L I/S (90 % S) - R0 Ordered Mixed-Layer </w:t>
            </w:r>
            <w:proofErr w:type="spellStart"/>
            <w:r w:rsidRPr="00647AA1">
              <w:rPr>
                <w:rFonts w:cstheme="minorHAnsi"/>
                <w:szCs w:val="20"/>
              </w:rPr>
              <w:t>Illite</w:t>
            </w:r>
            <w:proofErr w:type="spellEnd"/>
            <w:r w:rsidRPr="00647AA1">
              <w:rPr>
                <w:rFonts w:cstheme="minorHAnsi"/>
                <w:szCs w:val="20"/>
              </w:rPr>
              <w:t xml:space="preserve">/Smectite </w:t>
            </w:r>
          </w:p>
          <w:p w14:paraId="479C330C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>with 90% Smectite Layers</w:t>
            </w:r>
          </w:p>
        </w:tc>
      </w:tr>
      <w:tr w:rsidR="00A244A3" w:rsidRPr="00654E35" w14:paraId="4E5963D4" w14:textId="77777777" w:rsidTr="000E1630">
        <w:trPr>
          <w:trHeight w:val="315"/>
        </w:trPr>
        <w:tc>
          <w:tcPr>
            <w:tcW w:w="5533" w:type="dxa"/>
            <w:gridSpan w:val="2"/>
            <w:shd w:val="clear" w:color="auto" w:fill="auto"/>
            <w:noWrap/>
            <w:vAlign w:val="bottom"/>
            <w:hideMark/>
          </w:tcPr>
          <w:p w14:paraId="36E531B7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 xml:space="preserve">NOTE:  For the two RDE_19002 samples, a minor amount of </w:t>
            </w:r>
          </w:p>
          <w:p w14:paraId="11B0FFFE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 xml:space="preserve">paraffin wax was present in the samples. </w:t>
            </w:r>
          </w:p>
        </w:tc>
      </w:tr>
      <w:tr w:rsidR="00A244A3" w:rsidRPr="00654E35" w14:paraId="7767D7E3" w14:textId="77777777" w:rsidTr="000E1630">
        <w:trPr>
          <w:trHeight w:val="315"/>
        </w:trPr>
        <w:tc>
          <w:tcPr>
            <w:tcW w:w="5533" w:type="dxa"/>
            <w:gridSpan w:val="2"/>
            <w:shd w:val="clear" w:color="auto" w:fill="auto"/>
            <w:noWrap/>
            <w:vAlign w:val="bottom"/>
            <w:hideMark/>
          </w:tcPr>
          <w:p w14:paraId="56578A77" w14:textId="77777777" w:rsidR="00A244A3" w:rsidRPr="00647AA1" w:rsidRDefault="00A244A3" w:rsidP="000E1630">
            <w:pPr>
              <w:pStyle w:val="MDPI23heading3"/>
              <w:spacing w:before="0" w:after="0" w:line="240" w:lineRule="auto"/>
              <w:ind w:left="0"/>
              <w:outlineLvl w:val="9"/>
              <w:rPr>
                <w:rFonts w:cstheme="minorHAnsi"/>
                <w:szCs w:val="20"/>
              </w:rPr>
            </w:pPr>
            <w:r w:rsidRPr="00647AA1">
              <w:rPr>
                <w:rFonts w:cstheme="minorHAnsi"/>
                <w:szCs w:val="20"/>
              </w:rPr>
              <w:t xml:space="preserve"> The paraffin was not included in the above analytical results.</w:t>
            </w:r>
          </w:p>
        </w:tc>
      </w:tr>
    </w:tbl>
    <w:p w14:paraId="65D20571" w14:textId="77777777" w:rsidR="00A244A3" w:rsidRDefault="00A244A3" w:rsidP="00A244A3">
      <w:pPr>
        <w:pStyle w:val="MDPI62BackMatter"/>
        <w:rPr>
          <w:b/>
          <w:sz w:val="20"/>
        </w:rPr>
      </w:pPr>
    </w:p>
    <w:p w14:paraId="1C83C347" w14:textId="77777777" w:rsidR="00A244A3" w:rsidRPr="006F5F1A" w:rsidRDefault="00A244A3" w:rsidP="00A244A3">
      <w:pPr>
        <w:pStyle w:val="MDPI23heading3"/>
        <w:jc w:val="center"/>
      </w:pPr>
      <w:r>
        <w:rPr>
          <w:noProof/>
        </w:rPr>
        <w:lastRenderedPageBreak/>
        <w:drawing>
          <wp:inline distT="0" distB="0" distL="0" distR="0" wp14:anchorId="19F657CC" wp14:editId="1A92E60F">
            <wp:extent cx="4212590" cy="3237230"/>
            <wp:effectExtent l="0" t="0" r="0" b="1270"/>
            <wp:docPr id="19" name="Imagen 19" descr="Gráfico, Gráfico de línea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n 19" descr="Gráfico, Gráfico de líneas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323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E734DE" w14:textId="77777777" w:rsidR="00A244A3" w:rsidRDefault="00A244A3" w:rsidP="00A244A3">
      <w:pPr>
        <w:pStyle w:val="MDPI62BackMatter"/>
        <w:rPr>
          <w:b/>
        </w:rPr>
      </w:pPr>
    </w:p>
    <w:p w14:paraId="76F29890" w14:textId="580AB209" w:rsidR="002551FF" w:rsidRPr="00542729" w:rsidRDefault="002551FF" w:rsidP="002551FF">
      <w:pPr>
        <w:pStyle w:val="MDPI23heading3"/>
      </w:pPr>
      <w:r w:rsidRPr="00542729">
        <w:rPr>
          <w:b/>
        </w:rPr>
        <w:t>Fig</w:t>
      </w:r>
      <w:r>
        <w:rPr>
          <w:b/>
        </w:rPr>
        <w:t>ure</w:t>
      </w:r>
      <w:r w:rsidRPr="00542729">
        <w:rPr>
          <w:b/>
        </w:rPr>
        <w:t xml:space="preserve"> 1</w:t>
      </w:r>
      <w:r w:rsidRPr="00542729">
        <w:t xml:space="preserve"> Bulk density of silicic sand and silicic sand and geotextile addition with gravimetric moisture content (kg/m3</w:t>
      </w:r>
      <w:r w:rsidRPr="00542729">
        <w:rPr>
          <w:vertAlign w:val="superscript"/>
        </w:rPr>
        <w:t>3</w:t>
      </w:r>
      <w:r w:rsidRPr="00542729">
        <w:t>)</w:t>
      </w:r>
      <w:r>
        <w:t>.</w:t>
      </w:r>
    </w:p>
    <w:p w14:paraId="11E3D35C" w14:textId="77777777" w:rsidR="00A244A3" w:rsidRDefault="00A244A3" w:rsidP="00A244A3">
      <w:pPr>
        <w:pStyle w:val="MDPI62BackMatter"/>
        <w:rPr>
          <w:b/>
        </w:rPr>
      </w:pPr>
    </w:p>
    <w:p w14:paraId="6C30386D" w14:textId="77777777" w:rsidR="00A244A3" w:rsidRPr="00542729" w:rsidRDefault="00A244A3" w:rsidP="00A244A3">
      <w:pPr>
        <w:pStyle w:val="MDPI62BackMatter"/>
        <w:rPr>
          <w:b/>
          <w:bCs/>
        </w:rPr>
      </w:pPr>
    </w:p>
    <w:p w14:paraId="2018E081" w14:textId="77777777" w:rsidR="00A244A3" w:rsidRDefault="00A244A3" w:rsidP="00A244A3">
      <w:pPr>
        <w:pStyle w:val="MDPI62BackMatter"/>
        <w:rPr>
          <w:b/>
        </w:rPr>
      </w:pPr>
    </w:p>
    <w:p w14:paraId="756976A6" w14:textId="77777777" w:rsidR="00A244A3" w:rsidRDefault="00A244A3" w:rsidP="00A244A3">
      <w:pPr>
        <w:pStyle w:val="MDPI62BackMatter"/>
        <w:rPr>
          <w:b/>
        </w:rPr>
      </w:pPr>
    </w:p>
    <w:p w14:paraId="69F9AA93" w14:textId="77777777" w:rsidR="00A244A3" w:rsidRDefault="00A244A3" w:rsidP="00A244A3">
      <w:pPr>
        <w:pStyle w:val="MDPI62BackMatter"/>
        <w:rPr>
          <w:b/>
        </w:rPr>
      </w:pPr>
      <w:r>
        <w:rPr>
          <w:b/>
          <w:noProof/>
        </w:rPr>
        <w:drawing>
          <wp:inline distT="0" distB="0" distL="0" distR="0" wp14:anchorId="109082BA" wp14:editId="12F3D2AB">
            <wp:extent cx="4212590" cy="3237230"/>
            <wp:effectExtent l="0" t="0" r="0" b="1270"/>
            <wp:docPr id="20" name="Imagen 20" descr="Gráfico, Gráfico de línea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n 20" descr="Gráfico, Gráfico de líneas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323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F162D0" w14:textId="0D1C3F6E" w:rsidR="002551FF" w:rsidRPr="00542729" w:rsidRDefault="002551FF" w:rsidP="002551FF">
      <w:pPr>
        <w:pStyle w:val="MDPI23heading3"/>
      </w:pPr>
      <w:r w:rsidRPr="00542729">
        <w:rPr>
          <w:b/>
        </w:rPr>
        <w:t>Figure 2</w:t>
      </w:r>
      <w:r>
        <w:t>.</w:t>
      </w:r>
      <w:r w:rsidRPr="00542729">
        <w:t xml:space="preserve"> Bulk density of silicic sand and silicic sand and geotextile addition (2 kg/m</w:t>
      </w:r>
      <w:r w:rsidRPr="00542729">
        <w:rPr>
          <w:vertAlign w:val="superscript"/>
        </w:rPr>
        <w:t>2</w:t>
      </w:r>
      <w:r w:rsidRPr="00542729">
        <w:t>) with volumetric moisture content (kg/m</w:t>
      </w:r>
      <w:r w:rsidRPr="00542729">
        <w:rPr>
          <w:vertAlign w:val="superscript"/>
        </w:rPr>
        <w:t>3</w:t>
      </w:r>
      <w:r w:rsidRPr="00542729">
        <w:t>)</w:t>
      </w:r>
      <w:r>
        <w:t>.</w:t>
      </w:r>
    </w:p>
    <w:p w14:paraId="2A11B560" w14:textId="77777777" w:rsidR="00A244A3" w:rsidRDefault="00A244A3" w:rsidP="00A244A3">
      <w:pPr>
        <w:pStyle w:val="MDPI62BackMatter"/>
        <w:rPr>
          <w:b/>
        </w:rPr>
      </w:pPr>
    </w:p>
    <w:p w14:paraId="0467F3E7" w14:textId="77777777" w:rsidR="00A244A3" w:rsidRDefault="00A244A3" w:rsidP="00A244A3">
      <w:pPr>
        <w:pStyle w:val="MDPI62BackMatter"/>
        <w:rPr>
          <w:b/>
          <w:bCs/>
        </w:rPr>
      </w:pPr>
    </w:p>
    <w:p w14:paraId="024BACE2" w14:textId="77777777" w:rsidR="00A244A3" w:rsidRDefault="00A244A3" w:rsidP="00A244A3">
      <w:pPr>
        <w:pStyle w:val="MDPI62BackMatter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2EE5AD55" wp14:editId="3C376D19">
            <wp:extent cx="4212590" cy="2341245"/>
            <wp:effectExtent l="0" t="0" r="0" b="1905"/>
            <wp:docPr id="22" name="Imagen 22" descr="Gráfico, Histo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n 22" descr="Gráfico, Histogram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234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6B5339" w14:textId="77777777" w:rsidR="002551FF" w:rsidRPr="00542729" w:rsidRDefault="002551FF" w:rsidP="002551FF">
      <w:pPr>
        <w:pStyle w:val="MDPI62BackMatter"/>
        <w:rPr>
          <w:bCs/>
        </w:rPr>
      </w:pPr>
      <w:r w:rsidRPr="00542729">
        <w:rPr>
          <w:b/>
          <w:bCs/>
        </w:rPr>
        <w:t>Fig</w:t>
      </w:r>
      <w:r>
        <w:rPr>
          <w:b/>
          <w:bCs/>
        </w:rPr>
        <w:t xml:space="preserve">ure </w:t>
      </w:r>
      <w:r w:rsidRPr="00542729">
        <w:rPr>
          <w:b/>
          <w:bCs/>
        </w:rPr>
        <w:t>3</w:t>
      </w:r>
      <w:r>
        <w:rPr>
          <w:b/>
          <w:bCs/>
        </w:rPr>
        <w:t>.</w:t>
      </w:r>
      <w:r w:rsidRPr="00542729">
        <w:rPr>
          <w:b/>
        </w:rPr>
        <w:t xml:space="preserve"> </w:t>
      </w:r>
      <w:r w:rsidRPr="00542729">
        <w:rPr>
          <w:bCs/>
        </w:rPr>
        <w:t>FTIR Analysis shows that the fibers are 100 % polyester. Peaks left of 2000 wave numbers are from dust.</w:t>
      </w:r>
    </w:p>
    <w:p w14:paraId="2C341D9D" w14:textId="77777777" w:rsidR="00A244A3" w:rsidRDefault="00A244A3" w:rsidP="00A244A3">
      <w:pPr>
        <w:pStyle w:val="MDPI62BackMatter"/>
        <w:rPr>
          <w:b/>
        </w:rPr>
      </w:pPr>
    </w:p>
    <w:p w14:paraId="6660DCC3" w14:textId="77777777" w:rsidR="00A244A3" w:rsidRDefault="00A244A3" w:rsidP="00A244A3">
      <w:pPr>
        <w:pStyle w:val="MDPI62BackMatter"/>
        <w:rPr>
          <w:b/>
        </w:rPr>
      </w:pPr>
      <w:r w:rsidRPr="00542729">
        <w:rPr>
          <w:b/>
        </w:rPr>
        <w:t xml:space="preserve">Appendix II: </w:t>
      </w:r>
    </w:p>
    <w:p w14:paraId="2D0215AF" w14:textId="77777777" w:rsidR="00A244A3" w:rsidRPr="00542729" w:rsidRDefault="00A244A3" w:rsidP="00A244A3">
      <w:pPr>
        <w:pStyle w:val="MDPI62BackMatter"/>
        <w:rPr>
          <w:b/>
        </w:rPr>
      </w:pPr>
      <w:r w:rsidRPr="00542729">
        <w:rPr>
          <w:b/>
        </w:rPr>
        <w:t xml:space="preserve">Calibration of Going Stick </w:t>
      </w:r>
    </w:p>
    <w:p w14:paraId="4406A32E" w14:textId="77777777" w:rsidR="00A244A3" w:rsidRPr="00542729" w:rsidRDefault="00A244A3" w:rsidP="00A244A3">
      <w:pPr>
        <w:pStyle w:val="MDPI23heading3"/>
      </w:pPr>
      <w:r w:rsidRPr="00542729">
        <w:t xml:space="preserve">To obtain penetration data in engineering units the Going Stick was placed into a calibration fixture with a 4.5 </w:t>
      </w:r>
      <w:proofErr w:type="spellStart"/>
      <w:r w:rsidRPr="00542729">
        <w:t>kN.</w:t>
      </w:r>
      <w:proofErr w:type="spellEnd"/>
      <w:r w:rsidRPr="00542729">
        <w:t xml:space="preserve"> (1000 lbf) load cell (Omega Engineering, </w:t>
      </w:r>
      <w:proofErr w:type="spellStart"/>
      <w:r w:rsidRPr="00542729">
        <w:t>Omegadyne</w:t>
      </w:r>
      <w:proofErr w:type="spellEnd"/>
      <w:r w:rsidRPr="00542729">
        <w:t xml:space="preserve"> LC101-1K) in line with the measuring tip. Applied loads are shown in Table 1 with the equivalent calibration values from the GSP shown in Table 2 for an average of two Going Stick used.  Moments also applied to the probe tip of the clamped Going Stick as shown in Table 3 for the shear calibration to determine the equivalent GSS value. Going Stick values were plotted and a polynomial curve fit are shown in Figure 1.  The resulting equation to convert GSP to peak penetration force in Newtons (N)</w:t>
      </w:r>
    </w:p>
    <w:p w14:paraId="4DAEF5ED" w14:textId="77777777" w:rsidR="00A244A3" w:rsidRPr="00542729" w:rsidRDefault="005C3511" w:rsidP="00A244A3">
      <w:pPr>
        <w:pStyle w:val="MDPI23heading3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 xml:space="preserve">= </m:t>
          </m:r>
          <m:r>
            <m:rPr>
              <m:sty m:val="bi"/>
            </m:rPr>
            <w:rPr>
              <w:rFonts w:ascii="Cambria Math" w:hAnsi="Cambria Math"/>
            </w:rPr>
            <m:t>58</m:t>
          </m:r>
          <m:r>
            <w:rPr>
              <w:rFonts w:ascii="Cambria Math" w:hAnsi="Cambria Math"/>
            </w:rPr>
            <m:t>.</m:t>
          </m:r>
          <m:r>
            <m:rPr>
              <m:sty m:val="bi"/>
            </m:rPr>
            <w:rPr>
              <w:rFonts w:ascii="Cambria Math" w:hAnsi="Cambria Math"/>
            </w:rPr>
            <m:t>291</m:t>
          </m:r>
          <m:r>
            <w:rPr>
              <w:rFonts w:ascii="Cambria Math" w:hAnsi="Cambria Math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</w:rPr>
            <m:t>x</m:t>
          </m:r>
          <m:r>
            <w:rPr>
              <w:rFonts w:ascii="Cambria Math" w:hAnsi="Cambria Math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</w:rPr>
            <m:t>P</m:t>
          </m:r>
        </m:oMath>
      </m:oMathPara>
    </w:p>
    <w:p w14:paraId="4C1D533F" w14:textId="77777777" w:rsidR="00A244A3" w:rsidRPr="00542729" w:rsidRDefault="00A244A3" w:rsidP="00A244A3">
      <w:pPr>
        <w:pStyle w:val="MDPI23heading3"/>
        <w:jc w:val="center"/>
      </w:pPr>
      <w:r w:rsidRPr="00542729">
        <w:t xml:space="preserve">With </w:t>
      </w:r>
      <m:oMath>
        <m:r>
          <w:rPr>
            <w:rFonts w:ascii="Cambria Math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R</m:t>
        </m:r>
        <m:r>
          <m:rPr>
            <m:sty m:val="bi"/>
          </m:rPr>
          <w:rPr>
            <w:rFonts w:ascii="Cambria Math" w:hAnsi="Cambria Math"/>
            <w:vertAlign w:val="superscript"/>
          </w:rPr>
          <m:t>2</m:t>
        </m:r>
        <m:r>
          <w:rPr>
            <w:rFonts w:ascii="Cambria Math" w:hAnsi="Cambria Math"/>
          </w:rPr>
          <m:t xml:space="preserve"> = </m:t>
        </m:r>
        <m:r>
          <m:rPr>
            <m:sty m:val="bi"/>
          </m:rPr>
          <w:rPr>
            <w:rFonts w:ascii="Cambria Math" w:hAnsi="Cambria Math"/>
          </w:rPr>
          <m:t>0</m:t>
        </m:r>
        <m:r>
          <w:rPr>
            <w:rFonts w:ascii="Cambria Math" w:hAnsi="Cambria Math"/>
          </w:rPr>
          <m:t>.</m:t>
        </m:r>
        <m:r>
          <m:rPr>
            <m:sty m:val="bi"/>
          </m:rPr>
          <w:rPr>
            <w:rFonts w:ascii="Cambria Math" w:hAnsi="Cambria Math"/>
          </w:rPr>
          <m:t>9956</m:t>
        </m:r>
      </m:oMath>
    </w:p>
    <w:p w14:paraId="1C0F8309" w14:textId="77777777" w:rsidR="00A244A3" w:rsidRPr="00542729" w:rsidRDefault="00A244A3" w:rsidP="00A244A3">
      <w:pPr>
        <w:pStyle w:val="MDPI23heading3"/>
      </w:pPr>
      <w:r w:rsidRPr="00542729">
        <w:t xml:space="preserve">The GSS value can be converted to peak shear force in Newton-meters (Nm) where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σ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</m:oMath>
      <w:r w:rsidRPr="00542729">
        <w:t xml:space="preserve">  :</w:t>
      </w:r>
    </w:p>
    <w:p w14:paraId="1A22C05F" w14:textId="77777777" w:rsidR="00A244A3" w:rsidRPr="00542729" w:rsidRDefault="005C3511" w:rsidP="00A244A3">
      <w:pPr>
        <w:pStyle w:val="MDPI23heading3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Nm</m:t>
              </m:r>
            </m:e>
          </m:d>
          <m:r>
            <w:rPr>
              <w:rFonts w:ascii="Cambria Math" w:hAnsi="Cambria Math"/>
            </w:rPr>
            <m:t>=</m:t>
          </m:r>
          <m:r>
            <m:rPr>
              <m:sty m:val="bi"/>
            </m:rPr>
            <w:rPr>
              <w:rFonts w:ascii="Cambria Math" w:hAnsi="Cambria Math"/>
            </w:rPr>
            <m:t>3</m:t>
          </m:r>
          <m:r>
            <w:rPr>
              <w:rFonts w:ascii="Cambria Math" w:hAnsi="Cambria Math"/>
            </w:rPr>
            <m:t>.</m:t>
          </m:r>
          <m:r>
            <m:rPr>
              <m:sty m:val="bi"/>
            </m:rPr>
            <w:rPr>
              <w:rFonts w:ascii="Cambria Math" w:hAnsi="Cambria Math"/>
            </w:rPr>
            <m:t>3131</m:t>
          </m:r>
          <m:r>
            <w:rPr>
              <w:rFonts w:ascii="Cambria Math" w:hAnsi="Cambria Math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</w:rPr>
            <m:t>x</m:t>
          </m:r>
          <m:r>
            <w:rPr>
              <w:rFonts w:ascii="Cambria Math" w:hAnsi="Cambria Math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</w:rPr>
            <m:t>S</m:t>
          </m:r>
          <m:r>
            <w:rPr>
              <w:rFonts w:ascii="Cambria Math" w:hAnsi="Cambria Math"/>
            </w:rPr>
            <m:t xml:space="preserve"> </m:t>
          </m:r>
        </m:oMath>
      </m:oMathPara>
    </w:p>
    <w:p w14:paraId="423AB6A8" w14:textId="77777777" w:rsidR="00A244A3" w:rsidRPr="00542729" w:rsidRDefault="00A244A3" w:rsidP="00A244A3">
      <w:pPr>
        <w:pStyle w:val="MDPI23heading3"/>
      </w:pPr>
      <w:r w:rsidRPr="00542729">
        <w:t xml:space="preserve">With </w:t>
      </w:r>
      <m:oMath>
        <m:r>
          <m:rPr>
            <m:sty m:val="bi"/>
          </m:rPr>
          <w:rPr>
            <w:rFonts w:ascii="Cambria Math" w:hAnsi="Cambria Math"/>
          </w:rPr>
          <m:t>R</m:t>
        </m:r>
        <m:r>
          <m:rPr>
            <m:sty m:val="bi"/>
          </m:rPr>
          <w:rPr>
            <w:rFonts w:ascii="Cambria Math" w:hAnsi="Cambria Math"/>
            <w:vertAlign w:val="superscript"/>
          </w:rPr>
          <m:t>2</m:t>
        </m:r>
        <m:r>
          <w:rPr>
            <w:rFonts w:ascii="Cambria Math" w:hAnsi="Cambria Math"/>
          </w:rPr>
          <m:t xml:space="preserve"> = </m:t>
        </m:r>
        <m:r>
          <m:rPr>
            <m:sty m:val="bi"/>
          </m:rPr>
          <w:rPr>
            <w:rFonts w:ascii="Cambria Math" w:hAnsi="Cambria Math"/>
          </w:rPr>
          <m:t>0</m:t>
        </m:r>
        <m:r>
          <w:rPr>
            <w:rFonts w:ascii="Cambria Math" w:hAnsi="Cambria Math"/>
          </w:rPr>
          <m:t>.</m:t>
        </m:r>
        <m:r>
          <m:rPr>
            <m:sty m:val="bi"/>
          </m:rPr>
          <w:rPr>
            <w:rFonts w:ascii="Cambria Math" w:hAnsi="Cambria Math"/>
          </w:rPr>
          <m:t>995</m:t>
        </m:r>
      </m:oMath>
    </w:p>
    <w:p w14:paraId="617E2312" w14:textId="77777777" w:rsidR="00A244A3" w:rsidRPr="00542729" w:rsidRDefault="00A244A3" w:rsidP="00A244A3">
      <w:pPr>
        <w:pStyle w:val="MDPI23heading3"/>
      </w:pPr>
      <w:r w:rsidRPr="00542729">
        <w:t xml:space="preserve">In the same line, and using theoretical loads, Going Stick values of penetration and shear were plotted, and curve fitted using a linear fit (Figure 1).  </w:t>
      </w:r>
    </w:p>
    <w:p w14:paraId="3F1453CA" w14:textId="77777777" w:rsidR="00A244A3" w:rsidRDefault="00A244A3" w:rsidP="00A244A3">
      <w:pPr>
        <w:pStyle w:val="MDPI62BackMatter"/>
        <w:rPr>
          <w:b/>
          <w:bCs/>
        </w:rPr>
      </w:pPr>
    </w:p>
    <w:p w14:paraId="09DF3597" w14:textId="77777777" w:rsidR="00A244A3" w:rsidRPr="00542729" w:rsidRDefault="00A244A3" w:rsidP="00A244A3">
      <w:pPr>
        <w:pStyle w:val="MDPI62BackMatter"/>
        <w:rPr>
          <w:bCs/>
        </w:rPr>
      </w:pPr>
      <w:r w:rsidRPr="00542729">
        <w:rPr>
          <w:b/>
          <w:bCs/>
        </w:rPr>
        <w:t xml:space="preserve">Table 1 </w:t>
      </w:r>
      <w:r w:rsidRPr="00542729">
        <w:rPr>
          <w:bCs/>
        </w:rPr>
        <w:t>The table shows the results from verifying force applied to the Going Stick´s probe tip using the calibration rig for penetration force.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26"/>
        <w:gridCol w:w="1225"/>
        <w:gridCol w:w="1372"/>
        <w:gridCol w:w="1372"/>
        <w:gridCol w:w="1223"/>
      </w:tblGrid>
      <w:tr w:rsidR="00A244A3" w14:paraId="374D9186" w14:textId="77777777" w:rsidTr="000E1630">
        <w:trPr>
          <w:jc w:val="center"/>
        </w:trPr>
        <w:tc>
          <w:tcPr>
            <w:tcW w:w="1226" w:type="dxa"/>
            <w:shd w:val="clear" w:color="auto" w:fill="D9D9D9" w:themeFill="background1" w:themeFillShade="D9"/>
          </w:tcPr>
          <w:p w14:paraId="5317A717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6E214B">
              <w:rPr>
                <w:rFonts w:cs="Calibri"/>
                <w:color w:val="auto"/>
              </w:rPr>
              <w:t>Applied Load IU (lbf)</w:t>
            </w:r>
          </w:p>
        </w:tc>
        <w:tc>
          <w:tcPr>
            <w:tcW w:w="1225" w:type="dxa"/>
            <w:shd w:val="clear" w:color="auto" w:fill="D9D9D9" w:themeFill="background1" w:themeFillShade="D9"/>
          </w:tcPr>
          <w:p w14:paraId="4D71F0E6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6E214B">
              <w:rPr>
                <w:rFonts w:cs="Calibri"/>
                <w:color w:val="auto"/>
              </w:rPr>
              <w:t xml:space="preserve">Applied Load SI (N) </w:t>
            </w:r>
          </w:p>
        </w:tc>
        <w:tc>
          <w:tcPr>
            <w:tcW w:w="1372" w:type="dxa"/>
            <w:shd w:val="clear" w:color="auto" w:fill="D9D9D9" w:themeFill="background1" w:themeFillShade="D9"/>
          </w:tcPr>
          <w:p w14:paraId="273395B3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6E214B">
              <w:rPr>
                <w:rFonts w:cs="Calibri"/>
                <w:color w:val="auto"/>
              </w:rPr>
              <w:t>Force Out Theoretical (N)</w:t>
            </w:r>
          </w:p>
        </w:tc>
        <w:tc>
          <w:tcPr>
            <w:tcW w:w="1372" w:type="dxa"/>
            <w:shd w:val="clear" w:color="auto" w:fill="D9D9D9" w:themeFill="background1" w:themeFillShade="D9"/>
          </w:tcPr>
          <w:p w14:paraId="0102CE52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6E214B">
              <w:rPr>
                <w:rFonts w:cs="Calibri"/>
                <w:color w:val="auto"/>
              </w:rPr>
              <w:t>Force out measured (N)</w:t>
            </w:r>
          </w:p>
        </w:tc>
        <w:tc>
          <w:tcPr>
            <w:tcW w:w="1223" w:type="dxa"/>
            <w:shd w:val="clear" w:color="auto" w:fill="D9D9D9" w:themeFill="background1" w:themeFillShade="D9"/>
          </w:tcPr>
          <w:p w14:paraId="63B1CE8B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6E214B">
              <w:rPr>
                <w:rFonts w:cs="Calibri"/>
                <w:color w:val="auto"/>
              </w:rPr>
              <w:t>Percent Error</w:t>
            </w:r>
          </w:p>
        </w:tc>
      </w:tr>
      <w:tr w:rsidR="00A244A3" w14:paraId="39FAEC84" w14:textId="77777777" w:rsidTr="000E1630">
        <w:trPr>
          <w:jc w:val="center"/>
        </w:trPr>
        <w:tc>
          <w:tcPr>
            <w:tcW w:w="1226" w:type="dxa"/>
          </w:tcPr>
          <w:p w14:paraId="35D49D9E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4,41</w:t>
            </w:r>
          </w:p>
        </w:tc>
        <w:tc>
          <w:tcPr>
            <w:tcW w:w="1225" w:type="dxa"/>
          </w:tcPr>
          <w:p w14:paraId="38AF8B5E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19,62</w:t>
            </w:r>
          </w:p>
        </w:tc>
        <w:tc>
          <w:tcPr>
            <w:tcW w:w="1372" w:type="dxa"/>
          </w:tcPr>
          <w:p w14:paraId="41826E3D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69,13</w:t>
            </w:r>
          </w:p>
        </w:tc>
        <w:tc>
          <w:tcPr>
            <w:tcW w:w="1372" w:type="dxa"/>
          </w:tcPr>
          <w:p w14:paraId="43CBF2E0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&lt;59,291</w:t>
            </w:r>
          </w:p>
        </w:tc>
        <w:tc>
          <w:tcPr>
            <w:tcW w:w="1223" w:type="dxa"/>
          </w:tcPr>
          <w:p w14:paraId="0231579E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14,23</w:t>
            </w:r>
          </w:p>
        </w:tc>
      </w:tr>
      <w:tr w:rsidR="00A244A3" w14:paraId="00A007BE" w14:textId="77777777" w:rsidTr="000E1630">
        <w:trPr>
          <w:jc w:val="center"/>
        </w:trPr>
        <w:tc>
          <w:tcPr>
            <w:tcW w:w="1226" w:type="dxa"/>
          </w:tcPr>
          <w:p w14:paraId="6A504C8F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11,02</w:t>
            </w:r>
          </w:p>
        </w:tc>
        <w:tc>
          <w:tcPr>
            <w:tcW w:w="1225" w:type="dxa"/>
          </w:tcPr>
          <w:p w14:paraId="2595FB2B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49,02</w:t>
            </w:r>
          </w:p>
        </w:tc>
        <w:tc>
          <w:tcPr>
            <w:tcW w:w="1372" w:type="dxa"/>
          </w:tcPr>
          <w:p w14:paraId="05D165B5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172,59</w:t>
            </w:r>
          </w:p>
        </w:tc>
        <w:tc>
          <w:tcPr>
            <w:tcW w:w="1372" w:type="dxa"/>
          </w:tcPr>
          <w:p w14:paraId="4D37965D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98,42</w:t>
            </w:r>
          </w:p>
        </w:tc>
        <w:tc>
          <w:tcPr>
            <w:tcW w:w="1223" w:type="dxa"/>
          </w:tcPr>
          <w:p w14:paraId="68903DCE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42,97</w:t>
            </w:r>
          </w:p>
        </w:tc>
      </w:tr>
      <w:tr w:rsidR="00A244A3" w14:paraId="6C403CAC" w14:textId="77777777" w:rsidTr="000E1630">
        <w:trPr>
          <w:jc w:val="center"/>
        </w:trPr>
        <w:tc>
          <w:tcPr>
            <w:tcW w:w="1226" w:type="dxa"/>
          </w:tcPr>
          <w:p w14:paraId="1655B9D3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22,05</w:t>
            </w:r>
          </w:p>
        </w:tc>
        <w:tc>
          <w:tcPr>
            <w:tcW w:w="1225" w:type="dxa"/>
          </w:tcPr>
          <w:p w14:paraId="71C69729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98,08</w:t>
            </w:r>
          </w:p>
        </w:tc>
        <w:tc>
          <w:tcPr>
            <w:tcW w:w="1372" w:type="dxa"/>
          </w:tcPr>
          <w:p w14:paraId="6AA1FE7C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345,63</w:t>
            </w:r>
          </w:p>
        </w:tc>
        <w:tc>
          <w:tcPr>
            <w:tcW w:w="1372" w:type="dxa"/>
          </w:tcPr>
          <w:p w14:paraId="63ACC392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319,51</w:t>
            </w:r>
          </w:p>
        </w:tc>
        <w:tc>
          <w:tcPr>
            <w:tcW w:w="1223" w:type="dxa"/>
          </w:tcPr>
          <w:p w14:paraId="75D7A0C9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7,56</w:t>
            </w:r>
          </w:p>
        </w:tc>
      </w:tr>
      <w:tr w:rsidR="00A244A3" w14:paraId="2FA66A0A" w14:textId="77777777" w:rsidTr="000E1630">
        <w:trPr>
          <w:jc w:val="center"/>
        </w:trPr>
        <w:tc>
          <w:tcPr>
            <w:tcW w:w="1226" w:type="dxa"/>
          </w:tcPr>
          <w:p w14:paraId="776483D9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33,07</w:t>
            </w:r>
          </w:p>
        </w:tc>
        <w:tc>
          <w:tcPr>
            <w:tcW w:w="1225" w:type="dxa"/>
          </w:tcPr>
          <w:p w14:paraId="6623154A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147,10</w:t>
            </w:r>
          </w:p>
        </w:tc>
        <w:tc>
          <w:tcPr>
            <w:tcW w:w="1372" w:type="dxa"/>
          </w:tcPr>
          <w:p w14:paraId="6AF4A2A7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518,22</w:t>
            </w:r>
          </w:p>
        </w:tc>
        <w:tc>
          <w:tcPr>
            <w:tcW w:w="1372" w:type="dxa"/>
          </w:tcPr>
          <w:p w14:paraId="4610DAA7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527,69</w:t>
            </w:r>
          </w:p>
        </w:tc>
        <w:tc>
          <w:tcPr>
            <w:tcW w:w="1223" w:type="dxa"/>
          </w:tcPr>
          <w:p w14:paraId="0FA1076C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1,83</w:t>
            </w:r>
          </w:p>
        </w:tc>
      </w:tr>
      <w:tr w:rsidR="00A244A3" w14:paraId="73134157" w14:textId="77777777" w:rsidTr="000E1630">
        <w:trPr>
          <w:jc w:val="center"/>
        </w:trPr>
        <w:tc>
          <w:tcPr>
            <w:tcW w:w="1226" w:type="dxa"/>
          </w:tcPr>
          <w:p w14:paraId="1E3ED721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44,09</w:t>
            </w:r>
          </w:p>
        </w:tc>
        <w:tc>
          <w:tcPr>
            <w:tcW w:w="1225" w:type="dxa"/>
          </w:tcPr>
          <w:p w14:paraId="6BCFCA21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196,12</w:t>
            </w:r>
          </w:p>
        </w:tc>
        <w:tc>
          <w:tcPr>
            <w:tcW w:w="1372" w:type="dxa"/>
          </w:tcPr>
          <w:p w14:paraId="1D8A3639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691,25</w:t>
            </w:r>
          </w:p>
        </w:tc>
        <w:tc>
          <w:tcPr>
            <w:tcW w:w="1372" w:type="dxa"/>
          </w:tcPr>
          <w:p w14:paraId="5A4EE147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711,49</w:t>
            </w:r>
          </w:p>
        </w:tc>
        <w:tc>
          <w:tcPr>
            <w:tcW w:w="1223" w:type="dxa"/>
          </w:tcPr>
          <w:p w14:paraId="1F253FF4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2,93</w:t>
            </w:r>
          </w:p>
        </w:tc>
      </w:tr>
      <w:tr w:rsidR="00A244A3" w14:paraId="796EF03B" w14:textId="77777777" w:rsidTr="000E1630">
        <w:trPr>
          <w:jc w:val="center"/>
        </w:trPr>
        <w:tc>
          <w:tcPr>
            <w:tcW w:w="1226" w:type="dxa"/>
          </w:tcPr>
          <w:p w14:paraId="44BE8E4E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52,51</w:t>
            </w:r>
          </w:p>
        </w:tc>
        <w:tc>
          <w:tcPr>
            <w:tcW w:w="1225" w:type="dxa"/>
          </w:tcPr>
          <w:p w14:paraId="5D662F29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233,59</w:t>
            </w:r>
          </w:p>
        </w:tc>
        <w:tc>
          <w:tcPr>
            <w:tcW w:w="1372" w:type="dxa"/>
          </w:tcPr>
          <w:p w14:paraId="342C1628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823,12</w:t>
            </w:r>
          </w:p>
        </w:tc>
        <w:tc>
          <w:tcPr>
            <w:tcW w:w="1372" w:type="dxa"/>
          </w:tcPr>
          <w:p w14:paraId="1A5AC357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850,83</w:t>
            </w:r>
          </w:p>
        </w:tc>
        <w:tc>
          <w:tcPr>
            <w:tcW w:w="1223" w:type="dxa"/>
          </w:tcPr>
          <w:p w14:paraId="2704AD09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3,37</w:t>
            </w:r>
          </w:p>
        </w:tc>
      </w:tr>
      <w:tr w:rsidR="00A244A3" w14:paraId="10E5F838" w14:textId="77777777" w:rsidTr="000E1630">
        <w:trPr>
          <w:jc w:val="center"/>
        </w:trPr>
        <w:tc>
          <w:tcPr>
            <w:tcW w:w="1226" w:type="dxa"/>
          </w:tcPr>
          <w:p w14:paraId="30030FF4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lastRenderedPageBreak/>
              <w:t>55,12</w:t>
            </w:r>
          </w:p>
        </w:tc>
        <w:tc>
          <w:tcPr>
            <w:tcW w:w="1225" w:type="dxa"/>
          </w:tcPr>
          <w:p w14:paraId="0087DBB0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245,19</w:t>
            </w:r>
          </w:p>
        </w:tc>
        <w:tc>
          <w:tcPr>
            <w:tcW w:w="1372" w:type="dxa"/>
          </w:tcPr>
          <w:p w14:paraId="77038C75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863,84</w:t>
            </w:r>
          </w:p>
        </w:tc>
        <w:tc>
          <w:tcPr>
            <w:tcW w:w="1372" w:type="dxa"/>
          </w:tcPr>
          <w:p w14:paraId="5E305412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&gt;889,365</w:t>
            </w:r>
          </w:p>
        </w:tc>
        <w:tc>
          <w:tcPr>
            <w:tcW w:w="1223" w:type="dxa"/>
          </w:tcPr>
          <w:p w14:paraId="7F162DBF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2,95</w:t>
            </w:r>
          </w:p>
        </w:tc>
      </w:tr>
      <w:tr w:rsidR="00A244A3" w14:paraId="501AC408" w14:textId="77777777" w:rsidTr="000E1630">
        <w:trPr>
          <w:jc w:val="center"/>
        </w:trPr>
        <w:tc>
          <w:tcPr>
            <w:tcW w:w="1226" w:type="dxa"/>
          </w:tcPr>
          <w:p w14:paraId="61702B52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66,14</w:t>
            </w:r>
          </w:p>
        </w:tc>
        <w:tc>
          <w:tcPr>
            <w:tcW w:w="1225" w:type="dxa"/>
          </w:tcPr>
          <w:p w14:paraId="273AE4B9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294,21</w:t>
            </w:r>
          </w:p>
        </w:tc>
        <w:tc>
          <w:tcPr>
            <w:tcW w:w="1372" w:type="dxa"/>
          </w:tcPr>
          <w:p w14:paraId="19655152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1036,88</w:t>
            </w:r>
          </w:p>
        </w:tc>
        <w:tc>
          <w:tcPr>
            <w:tcW w:w="1372" w:type="dxa"/>
          </w:tcPr>
          <w:p w14:paraId="5EED6E89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&gt;889,365</w:t>
            </w:r>
          </w:p>
        </w:tc>
        <w:tc>
          <w:tcPr>
            <w:tcW w:w="1223" w:type="dxa"/>
          </w:tcPr>
          <w:p w14:paraId="55B65D01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14,23</w:t>
            </w:r>
          </w:p>
        </w:tc>
      </w:tr>
      <w:tr w:rsidR="00A244A3" w14:paraId="0D5723AB" w14:textId="77777777" w:rsidTr="000E1630">
        <w:trPr>
          <w:jc w:val="center"/>
        </w:trPr>
        <w:tc>
          <w:tcPr>
            <w:tcW w:w="1226" w:type="dxa"/>
          </w:tcPr>
          <w:p w14:paraId="2DDF4A7D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70,5479</w:t>
            </w:r>
          </w:p>
        </w:tc>
        <w:tc>
          <w:tcPr>
            <w:tcW w:w="1225" w:type="dxa"/>
          </w:tcPr>
          <w:p w14:paraId="6A39603E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313,81</w:t>
            </w:r>
          </w:p>
        </w:tc>
        <w:tc>
          <w:tcPr>
            <w:tcW w:w="1372" w:type="dxa"/>
          </w:tcPr>
          <w:p w14:paraId="362E2BA0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1105,82</w:t>
            </w:r>
          </w:p>
        </w:tc>
        <w:tc>
          <w:tcPr>
            <w:tcW w:w="1372" w:type="dxa"/>
          </w:tcPr>
          <w:p w14:paraId="244C71B1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&gt;889,365</w:t>
            </w:r>
          </w:p>
        </w:tc>
        <w:tc>
          <w:tcPr>
            <w:tcW w:w="1223" w:type="dxa"/>
          </w:tcPr>
          <w:p w14:paraId="23B2619A" w14:textId="77777777" w:rsidR="00A244A3" w:rsidRPr="006E214B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6E214B">
              <w:rPr>
                <w:rFonts w:cs="Calibri"/>
              </w:rPr>
              <w:t>19,57</w:t>
            </w:r>
          </w:p>
        </w:tc>
      </w:tr>
    </w:tbl>
    <w:p w14:paraId="63001EFA" w14:textId="77777777" w:rsidR="00A244A3" w:rsidRDefault="00A244A3" w:rsidP="00A244A3">
      <w:pPr>
        <w:pStyle w:val="MDPI62BackMatter"/>
        <w:rPr>
          <w:b/>
        </w:rPr>
      </w:pPr>
    </w:p>
    <w:p w14:paraId="16B13E15" w14:textId="77777777" w:rsidR="00A244A3" w:rsidRPr="002217EC" w:rsidRDefault="00A244A3" w:rsidP="00A244A3">
      <w:pPr>
        <w:pStyle w:val="MDPI62BackMatter"/>
        <w:rPr>
          <w:bCs/>
        </w:rPr>
      </w:pPr>
      <w:r w:rsidRPr="002217EC">
        <w:rPr>
          <w:b/>
          <w:bCs/>
        </w:rPr>
        <w:t>Table 2</w:t>
      </w:r>
      <w:r>
        <w:rPr>
          <w:b/>
          <w:bCs/>
        </w:rPr>
        <w:t>.</w:t>
      </w:r>
      <w:r w:rsidRPr="002217EC">
        <w:rPr>
          <w:b/>
        </w:rPr>
        <w:t xml:space="preserve"> </w:t>
      </w:r>
      <w:r w:rsidRPr="002217EC">
        <w:rPr>
          <w:bCs/>
        </w:rPr>
        <w:t>The table shows the results from varying force applied to the Going Stick´s probe tip using the calibration rig, for engineering mode.</w:t>
      </w:r>
    </w:p>
    <w:tbl>
      <w:tblPr>
        <w:tblStyle w:val="Tablaconcuadrcula"/>
        <w:tblW w:w="8505" w:type="dxa"/>
        <w:jc w:val="center"/>
        <w:tblLook w:val="06A0" w:firstRow="1" w:lastRow="0" w:firstColumn="1" w:lastColumn="0" w:noHBand="1" w:noVBand="1"/>
      </w:tblPr>
      <w:tblGrid>
        <w:gridCol w:w="1339"/>
        <w:gridCol w:w="666"/>
        <w:gridCol w:w="666"/>
        <w:gridCol w:w="666"/>
        <w:gridCol w:w="766"/>
        <w:gridCol w:w="766"/>
        <w:gridCol w:w="766"/>
        <w:gridCol w:w="766"/>
        <w:gridCol w:w="766"/>
        <w:gridCol w:w="966"/>
        <w:gridCol w:w="736"/>
      </w:tblGrid>
      <w:tr w:rsidR="00A244A3" w14:paraId="008D41AA" w14:textId="77777777" w:rsidTr="000E1630">
        <w:trPr>
          <w:jc w:val="center"/>
        </w:trPr>
        <w:tc>
          <w:tcPr>
            <w:tcW w:w="1928" w:type="dxa"/>
            <w:shd w:val="clear" w:color="auto" w:fill="D9D9D9" w:themeFill="background1" w:themeFillShade="D9"/>
            <w:vAlign w:val="center"/>
          </w:tcPr>
          <w:p w14:paraId="28A75644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Calibration Load (IU  units)</w:t>
            </w:r>
          </w:p>
        </w:tc>
        <w:tc>
          <w:tcPr>
            <w:tcW w:w="679" w:type="dxa"/>
            <w:shd w:val="clear" w:color="auto" w:fill="D9D9D9" w:themeFill="background1" w:themeFillShade="D9"/>
            <w:vAlign w:val="center"/>
          </w:tcPr>
          <w:p w14:paraId="36A52FBE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4,41</w:t>
            </w:r>
          </w:p>
        </w:tc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7A2558F9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11,02</w:t>
            </w:r>
          </w:p>
        </w:tc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05D33734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22,05</w:t>
            </w:r>
          </w:p>
        </w:tc>
        <w:tc>
          <w:tcPr>
            <w:tcW w:w="778" w:type="dxa"/>
            <w:shd w:val="clear" w:color="auto" w:fill="D9D9D9" w:themeFill="background1" w:themeFillShade="D9"/>
            <w:vAlign w:val="center"/>
          </w:tcPr>
          <w:p w14:paraId="12F98B5A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33,07</w:t>
            </w:r>
          </w:p>
        </w:tc>
        <w:tc>
          <w:tcPr>
            <w:tcW w:w="778" w:type="dxa"/>
            <w:shd w:val="clear" w:color="auto" w:fill="D9D9D9" w:themeFill="background1" w:themeFillShade="D9"/>
            <w:vAlign w:val="center"/>
          </w:tcPr>
          <w:p w14:paraId="0A63BDC9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44,09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2F748370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52,51</w:t>
            </w:r>
          </w:p>
        </w:tc>
        <w:tc>
          <w:tcPr>
            <w:tcW w:w="778" w:type="dxa"/>
            <w:shd w:val="clear" w:color="auto" w:fill="D9D9D9" w:themeFill="background1" w:themeFillShade="D9"/>
            <w:vAlign w:val="center"/>
          </w:tcPr>
          <w:p w14:paraId="23E33B1A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55,12</w:t>
            </w:r>
          </w:p>
        </w:tc>
        <w:tc>
          <w:tcPr>
            <w:tcW w:w="844" w:type="dxa"/>
            <w:shd w:val="clear" w:color="auto" w:fill="D9D9D9" w:themeFill="background1" w:themeFillShade="D9"/>
            <w:vAlign w:val="center"/>
          </w:tcPr>
          <w:p w14:paraId="5F5F1EFF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66,14</w:t>
            </w:r>
          </w:p>
        </w:tc>
        <w:tc>
          <w:tcPr>
            <w:tcW w:w="947" w:type="dxa"/>
            <w:shd w:val="clear" w:color="auto" w:fill="D9D9D9" w:themeFill="background1" w:themeFillShade="D9"/>
            <w:vAlign w:val="center"/>
          </w:tcPr>
          <w:p w14:paraId="5F351293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70,5479</w:t>
            </w:r>
          </w:p>
        </w:tc>
        <w:tc>
          <w:tcPr>
            <w:tcW w:w="805" w:type="dxa"/>
            <w:shd w:val="clear" w:color="auto" w:fill="D9D9D9" w:themeFill="background1" w:themeFillShade="D9"/>
            <w:vAlign w:val="center"/>
          </w:tcPr>
          <w:p w14:paraId="12166780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lbf</w:t>
            </w:r>
          </w:p>
        </w:tc>
      </w:tr>
      <w:tr w:rsidR="00A244A3" w14:paraId="64B15FD2" w14:textId="77777777" w:rsidTr="000E1630">
        <w:trPr>
          <w:jc w:val="center"/>
        </w:trPr>
        <w:tc>
          <w:tcPr>
            <w:tcW w:w="1928" w:type="dxa"/>
            <w:shd w:val="clear" w:color="auto" w:fill="D9D9D9" w:themeFill="background1" w:themeFillShade="D9"/>
            <w:vAlign w:val="center"/>
          </w:tcPr>
          <w:p w14:paraId="461CD805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Calibration Load (SI units)</w:t>
            </w:r>
          </w:p>
        </w:tc>
        <w:tc>
          <w:tcPr>
            <w:tcW w:w="679" w:type="dxa"/>
            <w:shd w:val="clear" w:color="auto" w:fill="D9D9D9" w:themeFill="background1" w:themeFillShade="D9"/>
            <w:vAlign w:val="center"/>
          </w:tcPr>
          <w:p w14:paraId="5B9819AC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19,62</w:t>
            </w:r>
          </w:p>
        </w:tc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751DC954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49,02</w:t>
            </w:r>
          </w:p>
        </w:tc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12C1804C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98,08</w:t>
            </w:r>
          </w:p>
        </w:tc>
        <w:tc>
          <w:tcPr>
            <w:tcW w:w="778" w:type="dxa"/>
            <w:shd w:val="clear" w:color="auto" w:fill="D9D9D9" w:themeFill="background1" w:themeFillShade="D9"/>
            <w:vAlign w:val="center"/>
          </w:tcPr>
          <w:p w14:paraId="2463A2ED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147,10</w:t>
            </w:r>
          </w:p>
        </w:tc>
        <w:tc>
          <w:tcPr>
            <w:tcW w:w="778" w:type="dxa"/>
            <w:shd w:val="clear" w:color="auto" w:fill="D9D9D9" w:themeFill="background1" w:themeFillShade="D9"/>
            <w:vAlign w:val="center"/>
          </w:tcPr>
          <w:p w14:paraId="1D6E243C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196,12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2570C5E0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233,59</w:t>
            </w:r>
          </w:p>
        </w:tc>
        <w:tc>
          <w:tcPr>
            <w:tcW w:w="778" w:type="dxa"/>
            <w:shd w:val="clear" w:color="auto" w:fill="D9D9D9" w:themeFill="background1" w:themeFillShade="D9"/>
            <w:vAlign w:val="center"/>
          </w:tcPr>
          <w:p w14:paraId="7263DF10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245,19</w:t>
            </w:r>
          </w:p>
        </w:tc>
        <w:tc>
          <w:tcPr>
            <w:tcW w:w="844" w:type="dxa"/>
            <w:shd w:val="clear" w:color="auto" w:fill="D9D9D9" w:themeFill="background1" w:themeFillShade="D9"/>
            <w:vAlign w:val="center"/>
          </w:tcPr>
          <w:p w14:paraId="7C716DF5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294,21</w:t>
            </w:r>
          </w:p>
        </w:tc>
        <w:tc>
          <w:tcPr>
            <w:tcW w:w="947" w:type="dxa"/>
            <w:shd w:val="clear" w:color="auto" w:fill="D9D9D9" w:themeFill="background1" w:themeFillShade="D9"/>
            <w:vAlign w:val="center"/>
          </w:tcPr>
          <w:p w14:paraId="269447AB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313,81</w:t>
            </w:r>
          </w:p>
        </w:tc>
        <w:tc>
          <w:tcPr>
            <w:tcW w:w="805" w:type="dxa"/>
            <w:shd w:val="clear" w:color="auto" w:fill="D9D9D9" w:themeFill="background1" w:themeFillShade="D9"/>
            <w:vAlign w:val="center"/>
          </w:tcPr>
          <w:p w14:paraId="218E21BF" w14:textId="77777777" w:rsidR="00A244A3" w:rsidRPr="002217EC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2217EC">
              <w:rPr>
                <w:rFonts w:cs="Calibri"/>
                <w:color w:val="auto"/>
              </w:rPr>
              <w:t>N</w:t>
            </w:r>
          </w:p>
        </w:tc>
      </w:tr>
      <w:tr w:rsidR="00A244A3" w14:paraId="59A9DCA3" w14:textId="77777777" w:rsidTr="000E1630">
        <w:trPr>
          <w:jc w:val="center"/>
        </w:trPr>
        <w:tc>
          <w:tcPr>
            <w:tcW w:w="1928" w:type="dxa"/>
            <w:vAlign w:val="center"/>
          </w:tcPr>
          <w:p w14:paraId="03B5E76A" w14:textId="77777777" w:rsidR="00A244A3" w:rsidRPr="002217EC" w:rsidRDefault="00A244A3" w:rsidP="000E1630">
            <w:pPr>
              <w:tabs>
                <w:tab w:val="left" w:pos="1050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Load at tip (Theoretical)</w:t>
            </w:r>
          </w:p>
        </w:tc>
        <w:tc>
          <w:tcPr>
            <w:tcW w:w="679" w:type="dxa"/>
            <w:vAlign w:val="center"/>
          </w:tcPr>
          <w:p w14:paraId="747B851A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69,1</w:t>
            </w:r>
          </w:p>
        </w:tc>
        <w:tc>
          <w:tcPr>
            <w:tcW w:w="744" w:type="dxa"/>
            <w:vAlign w:val="center"/>
          </w:tcPr>
          <w:p w14:paraId="41AE2E1B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172,6</w:t>
            </w:r>
          </w:p>
        </w:tc>
        <w:tc>
          <w:tcPr>
            <w:tcW w:w="744" w:type="dxa"/>
            <w:vAlign w:val="center"/>
          </w:tcPr>
          <w:p w14:paraId="522B9ECB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345,6</w:t>
            </w:r>
          </w:p>
        </w:tc>
        <w:tc>
          <w:tcPr>
            <w:tcW w:w="778" w:type="dxa"/>
            <w:vAlign w:val="center"/>
          </w:tcPr>
          <w:p w14:paraId="6E77BB8B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518,2</w:t>
            </w:r>
          </w:p>
        </w:tc>
        <w:tc>
          <w:tcPr>
            <w:tcW w:w="778" w:type="dxa"/>
            <w:vAlign w:val="center"/>
          </w:tcPr>
          <w:p w14:paraId="0262AF9F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691,3</w:t>
            </w:r>
          </w:p>
        </w:tc>
        <w:tc>
          <w:tcPr>
            <w:tcW w:w="795" w:type="dxa"/>
            <w:vAlign w:val="center"/>
          </w:tcPr>
          <w:p w14:paraId="1EF81E70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823,1</w:t>
            </w:r>
          </w:p>
        </w:tc>
        <w:tc>
          <w:tcPr>
            <w:tcW w:w="778" w:type="dxa"/>
            <w:vAlign w:val="center"/>
          </w:tcPr>
          <w:p w14:paraId="2FB46098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863,8</w:t>
            </w:r>
          </w:p>
        </w:tc>
        <w:tc>
          <w:tcPr>
            <w:tcW w:w="844" w:type="dxa"/>
            <w:vAlign w:val="center"/>
          </w:tcPr>
          <w:p w14:paraId="35EA70A6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1036,9</w:t>
            </w:r>
          </w:p>
        </w:tc>
        <w:tc>
          <w:tcPr>
            <w:tcW w:w="947" w:type="dxa"/>
            <w:vAlign w:val="center"/>
          </w:tcPr>
          <w:p w14:paraId="7DF06A71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1105,816</w:t>
            </w:r>
          </w:p>
        </w:tc>
        <w:tc>
          <w:tcPr>
            <w:tcW w:w="805" w:type="dxa"/>
            <w:vAlign w:val="center"/>
          </w:tcPr>
          <w:p w14:paraId="0B305E99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N</w:t>
            </w:r>
          </w:p>
        </w:tc>
      </w:tr>
      <w:tr w:rsidR="00A244A3" w14:paraId="12580BA7" w14:textId="77777777" w:rsidTr="000E1630">
        <w:trPr>
          <w:jc w:val="center"/>
        </w:trPr>
        <w:tc>
          <w:tcPr>
            <w:tcW w:w="1928" w:type="dxa"/>
            <w:vAlign w:val="center"/>
          </w:tcPr>
          <w:p w14:paraId="648236E0" w14:textId="77777777" w:rsidR="00A244A3" w:rsidRPr="002217EC" w:rsidRDefault="00A244A3" w:rsidP="000E1630">
            <w:pPr>
              <w:tabs>
                <w:tab w:val="left" w:pos="1050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GS 001</w:t>
            </w:r>
          </w:p>
        </w:tc>
        <w:tc>
          <w:tcPr>
            <w:tcW w:w="679" w:type="dxa"/>
            <w:vAlign w:val="center"/>
          </w:tcPr>
          <w:p w14:paraId="72800B29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16</w:t>
            </w:r>
          </w:p>
        </w:tc>
        <w:tc>
          <w:tcPr>
            <w:tcW w:w="744" w:type="dxa"/>
            <w:vAlign w:val="center"/>
          </w:tcPr>
          <w:p w14:paraId="3539114A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39</w:t>
            </w:r>
          </w:p>
        </w:tc>
        <w:tc>
          <w:tcPr>
            <w:tcW w:w="744" w:type="dxa"/>
            <w:vAlign w:val="center"/>
          </w:tcPr>
          <w:p w14:paraId="69592536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72</w:t>
            </w:r>
          </w:p>
        </w:tc>
        <w:tc>
          <w:tcPr>
            <w:tcW w:w="778" w:type="dxa"/>
            <w:vAlign w:val="center"/>
          </w:tcPr>
          <w:p w14:paraId="1BF586F3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106</w:t>
            </w:r>
          </w:p>
        </w:tc>
        <w:tc>
          <w:tcPr>
            <w:tcW w:w="778" w:type="dxa"/>
            <w:vAlign w:val="center"/>
          </w:tcPr>
          <w:p w14:paraId="3546D532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135</w:t>
            </w:r>
          </w:p>
        </w:tc>
        <w:tc>
          <w:tcPr>
            <w:tcW w:w="795" w:type="dxa"/>
            <w:vAlign w:val="center"/>
          </w:tcPr>
          <w:p w14:paraId="796DAC7D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158</w:t>
            </w:r>
          </w:p>
        </w:tc>
        <w:tc>
          <w:tcPr>
            <w:tcW w:w="778" w:type="dxa"/>
            <w:vAlign w:val="center"/>
          </w:tcPr>
          <w:p w14:paraId="7F7F22A1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167</w:t>
            </w:r>
          </w:p>
        </w:tc>
        <w:tc>
          <w:tcPr>
            <w:tcW w:w="844" w:type="dxa"/>
            <w:vAlign w:val="center"/>
          </w:tcPr>
          <w:p w14:paraId="4B6077FE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199</w:t>
            </w:r>
          </w:p>
        </w:tc>
        <w:tc>
          <w:tcPr>
            <w:tcW w:w="947" w:type="dxa"/>
            <w:vAlign w:val="center"/>
          </w:tcPr>
          <w:p w14:paraId="4EE82EB4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209</w:t>
            </w:r>
          </w:p>
        </w:tc>
        <w:tc>
          <w:tcPr>
            <w:tcW w:w="805" w:type="dxa"/>
            <w:vAlign w:val="center"/>
          </w:tcPr>
          <w:p w14:paraId="3C548AA7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GS EV</w:t>
            </w:r>
            <w:r>
              <w:rPr>
                <w:rFonts w:cs="Calibri"/>
              </w:rPr>
              <w:t>*</w:t>
            </w:r>
          </w:p>
        </w:tc>
      </w:tr>
      <w:tr w:rsidR="00A244A3" w14:paraId="034BB123" w14:textId="77777777" w:rsidTr="000E1630">
        <w:trPr>
          <w:jc w:val="center"/>
        </w:trPr>
        <w:tc>
          <w:tcPr>
            <w:tcW w:w="1928" w:type="dxa"/>
            <w:vAlign w:val="center"/>
          </w:tcPr>
          <w:p w14:paraId="56C3B71F" w14:textId="77777777" w:rsidR="00A244A3" w:rsidRPr="002217EC" w:rsidRDefault="00A244A3" w:rsidP="000E1630">
            <w:pPr>
              <w:tabs>
                <w:tab w:val="left" w:pos="1050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GS 005</w:t>
            </w:r>
          </w:p>
        </w:tc>
        <w:tc>
          <w:tcPr>
            <w:tcW w:w="679" w:type="dxa"/>
            <w:vAlign w:val="center"/>
          </w:tcPr>
          <w:p w14:paraId="2D54F59B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14</w:t>
            </w:r>
          </w:p>
        </w:tc>
        <w:tc>
          <w:tcPr>
            <w:tcW w:w="744" w:type="dxa"/>
            <w:vAlign w:val="center"/>
          </w:tcPr>
          <w:p w14:paraId="2F5F10E1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34</w:t>
            </w:r>
          </w:p>
        </w:tc>
        <w:tc>
          <w:tcPr>
            <w:tcW w:w="744" w:type="dxa"/>
            <w:vAlign w:val="center"/>
          </w:tcPr>
          <w:p w14:paraId="6D174BD8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67</w:t>
            </w:r>
          </w:p>
        </w:tc>
        <w:tc>
          <w:tcPr>
            <w:tcW w:w="778" w:type="dxa"/>
            <w:vAlign w:val="center"/>
          </w:tcPr>
          <w:p w14:paraId="31C5A1F1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102</w:t>
            </w:r>
          </w:p>
        </w:tc>
        <w:tc>
          <w:tcPr>
            <w:tcW w:w="778" w:type="dxa"/>
            <w:vAlign w:val="center"/>
          </w:tcPr>
          <w:p w14:paraId="05E279CA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135</w:t>
            </w:r>
          </w:p>
        </w:tc>
        <w:tc>
          <w:tcPr>
            <w:tcW w:w="795" w:type="dxa"/>
            <w:vAlign w:val="center"/>
          </w:tcPr>
          <w:p w14:paraId="5C66E8B0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159</w:t>
            </w:r>
          </w:p>
        </w:tc>
        <w:tc>
          <w:tcPr>
            <w:tcW w:w="778" w:type="dxa"/>
            <w:vAlign w:val="center"/>
          </w:tcPr>
          <w:p w14:paraId="72F98B84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169</w:t>
            </w:r>
          </w:p>
        </w:tc>
        <w:tc>
          <w:tcPr>
            <w:tcW w:w="844" w:type="dxa"/>
            <w:vAlign w:val="center"/>
          </w:tcPr>
          <w:p w14:paraId="6A6A3026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202</w:t>
            </w:r>
          </w:p>
        </w:tc>
        <w:tc>
          <w:tcPr>
            <w:tcW w:w="947" w:type="dxa"/>
            <w:vAlign w:val="center"/>
          </w:tcPr>
          <w:p w14:paraId="06C622E9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215</w:t>
            </w:r>
          </w:p>
        </w:tc>
        <w:tc>
          <w:tcPr>
            <w:tcW w:w="805" w:type="dxa"/>
            <w:vAlign w:val="center"/>
          </w:tcPr>
          <w:p w14:paraId="7A35F6D8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GS EV</w:t>
            </w:r>
          </w:p>
        </w:tc>
      </w:tr>
      <w:tr w:rsidR="00A244A3" w14:paraId="3ABBE5CE" w14:textId="77777777" w:rsidTr="000E1630">
        <w:trPr>
          <w:jc w:val="center"/>
        </w:trPr>
        <w:tc>
          <w:tcPr>
            <w:tcW w:w="1928" w:type="dxa"/>
            <w:vAlign w:val="center"/>
          </w:tcPr>
          <w:p w14:paraId="09D73827" w14:textId="77777777" w:rsidR="00A244A3" w:rsidRPr="002217EC" w:rsidRDefault="00A244A3" w:rsidP="000E1630">
            <w:pPr>
              <w:tabs>
                <w:tab w:val="left" w:pos="1050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Average</w:t>
            </w:r>
          </w:p>
        </w:tc>
        <w:tc>
          <w:tcPr>
            <w:tcW w:w="679" w:type="dxa"/>
            <w:vAlign w:val="center"/>
          </w:tcPr>
          <w:p w14:paraId="2091D8A2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15</w:t>
            </w:r>
          </w:p>
        </w:tc>
        <w:tc>
          <w:tcPr>
            <w:tcW w:w="744" w:type="dxa"/>
            <w:vAlign w:val="center"/>
          </w:tcPr>
          <w:p w14:paraId="16308C9F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36,5</w:t>
            </w:r>
          </w:p>
        </w:tc>
        <w:tc>
          <w:tcPr>
            <w:tcW w:w="744" w:type="dxa"/>
            <w:vAlign w:val="center"/>
          </w:tcPr>
          <w:p w14:paraId="5F8F68D1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69,5</w:t>
            </w:r>
          </w:p>
        </w:tc>
        <w:tc>
          <w:tcPr>
            <w:tcW w:w="778" w:type="dxa"/>
            <w:vAlign w:val="center"/>
          </w:tcPr>
          <w:p w14:paraId="1BB51333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104</w:t>
            </w:r>
          </w:p>
        </w:tc>
        <w:tc>
          <w:tcPr>
            <w:tcW w:w="778" w:type="dxa"/>
            <w:vAlign w:val="center"/>
          </w:tcPr>
          <w:p w14:paraId="0CAE51AA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135</w:t>
            </w:r>
          </w:p>
        </w:tc>
        <w:tc>
          <w:tcPr>
            <w:tcW w:w="795" w:type="dxa"/>
            <w:vAlign w:val="center"/>
          </w:tcPr>
          <w:p w14:paraId="167F9AD6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158,5</w:t>
            </w:r>
          </w:p>
        </w:tc>
        <w:tc>
          <w:tcPr>
            <w:tcW w:w="778" w:type="dxa"/>
            <w:vAlign w:val="center"/>
          </w:tcPr>
          <w:p w14:paraId="3863C06F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168</w:t>
            </w:r>
          </w:p>
        </w:tc>
        <w:tc>
          <w:tcPr>
            <w:tcW w:w="844" w:type="dxa"/>
            <w:vAlign w:val="center"/>
          </w:tcPr>
          <w:p w14:paraId="65DA411B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200,5</w:t>
            </w:r>
          </w:p>
        </w:tc>
        <w:tc>
          <w:tcPr>
            <w:tcW w:w="947" w:type="dxa"/>
            <w:vAlign w:val="center"/>
          </w:tcPr>
          <w:p w14:paraId="0100A066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212</w:t>
            </w:r>
          </w:p>
        </w:tc>
        <w:tc>
          <w:tcPr>
            <w:tcW w:w="805" w:type="dxa"/>
            <w:vAlign w:val="center"/>
          </w:tcPr>
          <w:p w14:paraId="101618A3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GS EV</w:t>
            </w:r>
          </w:p>
        </w:tc>
      </w:tr>
      <w:tr w:rsidR="00A244A3" w14:paraId="71E12FE4" w14:textId="77777777" w:rsidTr="000E1630">
        <w:trPr>
          <w:jc w:val="center"/>
        </w:trPr>
        <w:tc>
          <w:tcPr>
            <w:tcW w:w="1928" w:type="dxa"/>
          </w:tcPr>
          <w:p w14:paraId="556BE4D7" w14:textId="77777777" w:rsidR="00A244A3" w:rsidRPr="002217EC" w:rsidRDefault="00A244A3" w:rsidP="000E1630">
            <w:pPr>
              <w:tabs>
                <w:tab w:val="left" w:pos="1050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Flat Penetration</w:t>
            </w:r>
          </w:p>
        </w:tc>
        <w:tc>
          <w:tcPr>
            <w:tcW w:w="679" w:type="dxa"/>
          </w:tcPr>
          <w:p w14:paraId="2736FBE6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&lt;1</w:t>
            </w:r>
          </w:p>
        </w:tc>
        <w:tc>
          <w:tcPr>
            <w:tcW w:w="744" w:type="dxa"/>
          </w:tcPr>
          <w:p w14:paraId="036A80B3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1,66</w:t>
            </w:r>
          </w:p>
        </w:tc>
        <w:tc>
          <w:tcPr>
            <w:tcW w:w="744" w:type="dxa"/>
          </w:tcPr>
          <w:p w14:paraId="27D7F3D9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5,4</w:t>
            </w:r>
          </w:p>
        </w:tc>
        <w:tc>
          <w:tcPr>
            <w:tcW w:w="778" w:type="dxa"/>
          </w:tcPr>
          <w:p w14:paraId="22B294BD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8,9</w:t>
            </w:r>
          </w:p>
        </w:tc>
        <w:tc>
          <w:tcPr>
            <w:tcW w:w="778" w:type="dxa"/>
          </w:tcPr>
          <w:p w14:paraId="3800E662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12</w:t>
            </w:r>
          </w:p>
        </w:tc>
        <w:tc>
          <w:tcPr>
            <w:tcW w:w="795" w:type="dxa"/>
          </w:tcPr>
          <w:p w14:paraId="159321A2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14,35</w:t>
            </w:r>
          </w:p>
        </w:tc>
        <w:tc>
          <w:tcPr>
            <w:tcW w:w="778" w:type="dxa"/>
          </w:tcPr>
          <w:p w14:paraId="487E0A22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&gt;15</w:t>
            </w:r>
          </w:p>
        </w:tc>
        <w:tc>
          <w:tcPr>
            <w:tcW w:w="844" w:type="dxa"/>
          </w:tcPr>
          <w:p w14:paraId="2657A2BB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&gt;15</w:t>
            </w:r>
          </w:p>
        </w:tc>
        <w:tc>
          <w:tcPr>
            <w:tcW w:w="947" w:type="dxa"/>
          </w:tcPr>
          <w:p w14:paraId="0B0A9463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&gt;15</w:t>
            </w:r>
          </w:p>
        </w:tc>
        <w:tc>
          <w:tcPr>
            <w:tcW w:w="805" w:type="dxa"/>
          </w:tcPr>
          <w:p w14:paraId="2FEB5323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GS Value</w:t>
            </w:r>
          </w:p>
        </w:tc>
      </w:tr>
      <w:tr w:rsidR="00A244A3" w14:paraId="765BF8BD" w14:textId="77777777" w:rsidTr="000E1630">
        <w:trPr>
          <w:jc w:val="center"/>
        </w:trPr>
        <w:tc>
          <w:tcPr>
            <w:tcW w:w="1928" w:type="dxa"/>
          </w:tcPr>
          <w:p w14:paraId="66F73749" w14:textId="77777777" w:rsidR="00A244A3" w:rsidRPr="002217EC" w:rsidRDefault="00A244A3" w:rsidP="000E1630">
            <w:pPr>
              <w:tabs>
                <w:tab w:val="left" w:pos="1050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Conversion factor</w:t>
            </w:r>
          </w:p>
        </w:tc>
        <w:tc>
          <w:tcPr>
            <w:tcW w:w="679" w:type="dxa"/>
          </w:tcPr>
          <w:p w14:paraId="3510D64B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4,6</w:t>
            </w:r>
          </w:p>
        </w:tc>
        <w:tc>
          <w:tcPr>
            <w:tcW w:w="744" w:type="dxa"/>
          </w:tcPr>
          <w:p w14:paraId="61F9CEDD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4,7</w:t>
            </w:r>
          </w:p>
        </w:tc>
        <w:tc>
          <w:tcPr>
            <w:tcW w:w="744" w:type="dxa"/>
          </w:tcPr>
          <w:p w14:paraId="4781E966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5,0</w:t>
            </w:r>
          </w:p>
        </w:tc>
        <w:tc>
          <w:tcPr>
            <w:tcW w:w="778" w:type="dxa"/>
          </w:tcPr>
          <w:p w14:paraId="5DE3C439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5,0</w:t>
            </w:r>
          </w:p>
        </w:tc>
        <w:tc>
          <w:tcPr>
            <w:tcW w:w="778" w:type="dxa"/>
          </w:tcPr>
          <w:p w14:paraId="05EB9434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5,1</w:t>
            </w:r>
          </w:p>
        </w:tc>
        <w:tc>
          <w:tcPr>
            <w:tcW w:w="795" w:type="dxa"/>
          </w:tcPr>
          <w:p w14:paraId="39A14C08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5,2</w:t>
            </w:r>
          </w:p>
        </w:tc>
        <w:tc>
          <w:tcPr>
            <w:tcW w:w="778" w:type="dxa"/>
          </w:tcPr>
          <w:p w14:paraId="7BEEB122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5,1</w:t>
            </w:r>
          </w:p>
        </w:tc>
        <w:tc>
          <w:tcPr>
            <w:tcW w:w="844" w:type="dxa"/>
          </w:tcPr>
          <w:p w14:paraId="0F0E6A94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5,2</w:t>
            </w:r>
          </w:p>
        </w:tc>
        <w:tc>
          <w:tcPr>
            <w:tcW w:w="947" w:type="dxa"/>
          </w:tcPr>
          <w:p w14:paraId="371B61BE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5,2</w:t>
            </w:r>
          </w:p>
        </w:tc>
        <w:tc>
          <w:tcPr>
            <w:tcW w:w="805" w:type="dxa"/>
          </w:tcPr>
          <w:p w14:paraId="308195C8" w14:textId="77777777" w:rsidR="00A244A3" w:rsidRPr="002217EC" w:rsidRDefault="00A244A3" w:rsidP="000E1630">
            <w:pPr>
              <w:tabs>
                <w:tab w:val="left" w:pos="807"/>
              </w:tabs>
              <w:spacing w:line="240" w:lineRule="auto"/>
              <w:jc w:val="center"/>
              <w:rPr>
                <w:i/>
                <w:iCs/>
              </w:rPr>
            </w:pPr>
            <w:r w:rsidRPr="002217EC">
              <w:rPr>
                <w:rFonts w:cs="Calibri"/>
              </w:rPr>
              <w:t>to N</w:t>
            </w:r>
          </w:p>
        </w:tc>
      </w:tr>
    </w:tbl>
    <w:p w14:paraId="416257C2" w14:textId="77777777" w:rsidR="00A244A3" w:rsidRPr="008761A1" w:rsidRDefault="00A244A3" w:rsidP="00A244A3">
      <w:pPr>
        <w:pStyle w:val="MDPI62BackMatter"/>
        <w:rPr>
          <w:bCs/>
        </w:rPr>
      </w:pPr>
      <w:r w:rsidRPr="008761A1">
        <w:rPr>
          <w:bCs/>
        </w:rPr>
        <w:t>*Going Stick Engineering value</w:t>
      </w:r>
    </w:p>
    <w:p w14:paraId="74CD72EF" w14:textId="77777777" w:rsidR="00A244A3" w:rsidRPr="00B66272" w:rsidRDefault="00A244A3" w:rsidP="00A244A3">
      <w:pPr>
        <w:pStyle w:val="MDPI23heading3"/>
      </w:pPr>
      <w:r w:rsidRPr="00B66272">
        <w:rPr>
          <w:b/>
          <w:bCs/>
        </w:rPr>
        <w:t xml:space="preserve">Table </w:t>
      </w:r>
      <w:r>
        <w:rPr>
          <w:b/>
          <w:bCs/>
        </w:rPr>
        <w:t>3.</w:t>
      </w:r>
      <w:r w:rsidRPr="00B66272">
        <w:t xml:space="preserve"> The table shows the results from verifying torque applied to the Going Stick´s probe tip using the calibration rig for shear force.</w:t>
      </w:r>
    </w:p>
    <w:p w14:paraId="08BF2347" w14:textId="77777777" w:rsidR="00A244A3" w:rsidRDefault="00A244A3" w:rsidP="00A244A3">
      <w:pPr>
        <w:pStyle w:val="MDPI62BackMatter"/>
        <w:rPr>
          <w:b/>
        </w:rPr>
      </w:pPr>
    </w:p>
    <w:tbl>
      <w:tblPr>
        <w:tblStyle w:val="Tablaconcuadrcula"/>
        <w:tblW w:w="6793" w:type="dxa"/>
        <w:tblInd w:w="1703" w:type="dxa"/>
        <w:tblLook w:val="04A0" w:firstRow="1" w:lastRow="0" w:firstColumn="1" w:lastColumn="0" w:noHBand="0" w:noVBand="1"/>
      </w:tblPr>
      <w:tblGrid>
        <w:gridCol w:w="1244"/>
        <w:gridCol w:w="1297"/>
        <w:gridCol w:w="1650"/>
        <w:gridCol w:w="1429"/>
        <w:gridCol w:w="1173"/>
      </w:tblGrid>
      <w:tr w:rsidR="00A244A3" w14:paraId="50A58913" w14:textId="77777777" w:rsidTr="000E1630">
        <w:tc>
          <w:tcPr>
            <w:tcW w:w="1244" w:type="dxa"/>
            <w:shd w:val="clear" w:color="auto" w:fill="D9D9D9" w:themeFill="background1" w:themeFillShade="D9"/>
          </w:tcPr>
          <w:p w14:paraId="27B9165D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Applied Load (Lbf)</w:t>
            </w:r>
          </w:p>
        </w:tc>
        <w:tc>
          <w:tcPr>
            <w:tcW w:w="1297" w:type="dxa"/>
            <w:shd w:val="clear" w:color="auto" w:fill="D9D9D9" w:themeFill="background1" w:themeFillShade="D9"/>
          </w:tcPr>
          <w:p w14:paraId="029BB0C6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Applied Load (N)</w:t>
            </w:r>
          </w:p>
        </w:tc>
        <w:tc>
          <w:tcPr>
            <w:tcW w:w="1650" w:type="dxa"/>
            <w:shd w:val="clear" w:color="auto" w:fill="D9D9D9" w:themeFill="background1" w:themeFillShade="D9"/>
          </w:tcPr>
          <w:p w14:paraId="29D95E3E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Torque  Theoretical (N-m)</w:t>
            </w:r>
          </w:p>
        </w:tc>
        <w:tc>
          <w:tcPr>
            <w:tcW w:w="1429" w:type="dxa"/>
            <w:shd w:val="clear" w:color="auto" w:fill="D9D9D9" w:themeFill="background1" w:themeFillShade="D9"/>
          </w:tcPr>
          <w:p w14:paraId="130140DA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Torque measured (N-m)</w:t>
            </w:r>
          </w:p>
        </w:tc>
        <w:tc>
          <w:tcPr>
            <w:tcW w:w="1173" w:type="dxa"/>
            <w:shd w:val="clear" w:color="auto" w:fill="D9D9D9" w:themeFill="background1" w:themeFillShade="D9"/>
          </w:tcPr>
          <w:p w14:paraId="3221AAE3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Percent Error</w:t>
            </w:r>
          </w:p>
        </w:tc>
      </w:tr>
      <w:tr w:rsidR="00A244A3" w14:paraId="06F0B030" w14:textId="77777777" w:rsidTr="000E1630">
        <w:tc>
          <w:tcPr>
            <w:tcW w:w="1244" w:type="dxa"/>
            <w:shd w:val="clear" w:color="auto" w:fill="FFFFFF" w:themeFill="background1"/>
          </w:tcPr>
          <w:p w14:paraId="79888A18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0,00</w:t>
            </w:r>
          </w:p>
        </w:tc>
        <w:tc>
          <w:tcPr>
            <w:tcW w:w="1297" w:type="dxa"/>
            <w:shd w:val="clear" w:color="auto" w:fill="FFFFFF" w:themeFill="background1"/>
          </w:tcPr>
          <w:p w14:paraId="0626C604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0,00</w:t>
            </w:r>
          </w:p>
        </w:tc>
        <w:tc>
          <w:tcPr>
            <w:tcW w:w="1650" w:type="dxa"/>
            <w:shd w:val="clear" w:color="auto" w:fill="FFFFFF" w:themeFill="background1"/>
          </w:tcPr>
          <w:p w14:paraId="18872E58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2,68</w:t>
            </w:r>
          </w:p>
        </w:tc>
        <w:tc>
          <w:tcPr>
            <w:tcW w:w="1429" w:type="dxa"/>
            <w:shd w:val="clear" w:color="auto" w:fill="FFFFFF" w:themeFill="background1"/>
          </w:tcPr>
          <w:p w14:paraId="1509A3DD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4,07</w:t>
            </w:r>
          </w:p>
        </w:tc>
        <w:tc>
          <w:tcPr>
            <w:tcW w:w="1173" w:type="dxa"/>
            <w:shd w:val="clear" w:color="auto" w:fill="FFFFFF" w:themeFill="background1"/>
          </w:tcPr>
          <w:p w14:paraId="2DE00A1C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51,90%</w:t>
            </w:r>
          </w:p>
        </w:tc>
      </w:tr>
      <w:tr w:rsidR="00A244A3" w14:paraId="239F3B18" w14:textId="77777777" w:rsidTr="000E1630">
        <w:tc>
          <w:tcPr>
            <w:tcW w:w="1244" w:type="dxa"/>
            <w:shd w:val="clear" w:color="auto" w:fill="FFFFFF" w:themeFill="background1"/>
          </w:tcPr>
          <w:p w14:paraId="5AA3D703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0,90</w:t>
            </w:r>
          </w:p>
        </w:tc>
        <w:tc>
          <w:tcPr>
            <w:tcW w:w="1297" w:type="dxa"/>
            <w:shd w:val="clear" w:color="auto" w:fill="FFFFFF" w:themeFill="background1"/>
          </w:tcPr>
          <w:p w14:paraId="5A7C630F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4,02</w:t>
            </w:r>
          </w:p>
        </w:tc>
        <w:tc>
          <w:tcPr>
            <w:tcW w:w="1650" w:type="dxa"/>
            <w:shd w:val="clear" w:color="auto" w:fill="FFFFFF" w:themeFill="background1"/>
          </w:tcPr>
          <w:p w14:paraId="70F10F89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5,63</w:t>
            </w:r>
          </w:p>
        </w:tc>
        <w:tc>
          <w:tcPr>
            <w:tcW w:w="1429" w:type="dxa"/>
            <w:shd w:val="clear" w:color="auto" w:fill="FFFFFF" w:themeFill="background1"/>
          </w:tcPr>
          <w:p w14:paraId="6AEDF9D8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7,29</w:t>
            </w:r>
          </w:p>
        </w:tc>
        <w:tc>
          <w:tcPr>
            <w:tcW w:w="1173" w:type="dxa"/>
            <w:shd w:val="clear" w:color="auto" w:fill="FFFFFF" w:themeFill="background1"/>
          </w:tcPr>
          <w:p w14:paraId="4696D612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29,49%</w:t>
            </w:r>
          </w:p>
        </w:tc>
      </w:tr>
      <w:tr w:rsidR="00A244A3" w14:paraId="6EABFC35" w14:textId="77777777" w:rsidTr="000E1630">
        <w:tc>
          <w:tcPr>
            <w:tcW w:w="1244" w:type="dxa"/>
            <w:shd w:val="clear" w:color="auto" w:fill="FFFFFF" w:themeFill="background1"/>
          </w:tcPr>
          <w:p w14:paraId="2EAAD74B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3,82</w:t>
            </w:r>
          </w:p>
        </w:tc>
        <w:tc>
          <w:tcPr>
            <w:tcW w:w="1297" w:type="dxa"/>
            <w:shd w:val="clear" w:color="auto" w:fill="FFFFFF" w:themeFill="background1"/>
          </w:tcPr>
          <w:p w14:paraId="6B122E56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16,97</w:t>
            </w:r>
          </w:p>
        </w:tc>
        <w:tc>
          <w:tcPr>
            <w:tcW w:w="1650" w:type="dxa"/>
            <w:shd w:val="clear" w:color="auto" w:fill="FFFFFF" w:themeFill="background1"/>
          </w:tcPr>
          <w:p w14:paraId="33888E22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15,14</w:t>
            </w:r>
          </w:p>
        </w:tc>
        <w:tc>
          <w:tcPr>
            <w:tcW w:w="1429" w:type="dxa"/>
            <w:shd w:val="clear" w:color="auto" w:fill="FFFFFF" w:themeFill="background1"/>
          </w:tcPr>
          <w:p w14:paraId="18C16F9E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18,55</w:t>
            </w:r>
          </w:p>
        </w:tc>
        <w:tc>
          <w:tcPr>
            <w:tcW w:w="1173" w:type="dxa"/>
            <w:shd w:val="clear" w:color="auto" w:fill="FFFFFF" w:themeFill="background1"/>
          </w:tcPr>
          <w:p w14:paraId="4FE3BBE4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22,56%</w:t>
            </w:r>
          </w:p>
        </w:tc>
      </w:tr>
      <w:tr w:rsidR="00A244A3" w14:paraId="383A297C" w14:textId="77777777" w:rsidTr="000E1630">
        <w:tc>
          <w:tcPr>
            <w:tcW w:w="1244" w:type="dxa"/>
            <w:shd w:val="clear" w:color="auto" w:fill="FFFFFF" w:themeFill="background1"/>
          </w:tcPr>
          <w:p w14:paraId="56F76A0C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6,16</w:t>
            </w:r>
          </w:p>
        </w:tc>
        <w:tc>
          <w:tcPr>
            <w:tcW w:w="1297" w:type="dxa"/>
            <w:shd w:val="clear" w:color="auto" w:fill="FFFFFF" w:themeFill="background1"/>
          </w:tcPr>
          <w:p w14:paraId="6CAC44AB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27,42</w:t>
            </w:r>
          </w:p>
        </w:tc>
        <w:tc>
          <w:tcPr>
            <w:tcW w:w="1650" w:type="dxa"/>
            <w:shd w:val="clear" w:color="auto" w:fill="FFFFFF" w:themeFill="background1"/>
          </w:tcPr>
          <w:p w14:paraId="27D34D0F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22,81</w:t>
            </w:r>
          </w:p>
        </w:tc>
        <w:tc>
          <w:tcPr>
            <w:tcW w:w="1429" w:type="dxa"/>
            <w:shd w:val="clear" w:color="auto" w:fill="FFFFFF" w:themeFill="background1"/>
          </w:tcPr>
          <w:p w14:paraId="703FF284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24,57</w:t>
            </w:r>
          </w:p>
        </w:tc>
        <w:tc>
          <w:tcPr>
            <w:tcW w:w="1173" w:type="dxa"/>
            <w:shd w:val="clear" w:color="auto" w:fill="FFFFFF" w:themeFill="background1"/>
          </w:tcPr>
          <w:p w14:paraId="6047A963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7,74%</w:t>
            </w:r>
          </w:p>
        </w:tc>
      </w:tr>
      <w:tr w:rsidR="00A244A3" w14:paraId="03CB9AFF" w14:textId="77777777" w:rsidTr="000E1630">
        <w:tc>
          <w:tcPr>
            <w:tcW w:w="1244" w:type="dxa"/>
            <w:shd w:val="clear" w:color="auto" w:fill="FFFFFF" w:themeFill="background1"/>
          </w:tcPr>
          <w:p w14:paraId="2A5650D1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8,22</w:t>
            </w:r>
          </w:p>
        </w:tc>
        <w:tc>
          <w:tcPr>
            <w:tcW w:w="1297" w:type="dxa"/>
            <w:shd w:val="clear" w:color="auto" w:fill="FFFFFF" w:themeFill="background1"/>
          </w:tcPr>
          <w:p w14:paraId="4C672270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36,59</w:t>
            </w:r>
          </w:p>
        </w:tc>
        <w:tc>
          <w:tcPr>
            <w:tcW w:w="1650" w:type="dxa"/>
            <w:shd w:val="clear" w:color="auto" w:fill="FFFFFF" w:themeFill="background1"/>
          </w:tcPr>
          <w:p w14:paraId="2BA10B97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29,54</w:t>
            </w:r>
          </w:p>
        </w:tc>
        <w:tc>
          <w:tcPr>
            <w:tcW w:w="1429" w:type="dxa"/>
            <w:shd w:val="clear" w:color="auto" w:fill="FFFFFF" w:themeFill="background1"/>
          </w:tcPr>
          <w:p w14:paraId="5C465EB8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30,09</w:t>
            </w:r>
          </w:p>
        </w:tc>
        <w:tc>
          <w:tcPr>
            <w:tcW w:w="1173" w:type="dxa"/>
            <w:shd w:val="clear" w:color="auto" w:fill="FFFFFF" w:themeFill="background1"/>
          </w:tcPr>
          <w:p w14:paraId="12ACA1E5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1,89%</w:t>
            </w:r>
          </w:p>
        </w:tc>
      </w:tr>
      <w:tr w:rsidR="00A244A3" w14:paraId="074A5628" w14:textId="77777777" w:rsidTr="000E1630">
        <w:tc>
          <w:tcPr>
            <w:tcW w:w="1244" w:type="dxa"/>
            <w:shd w:val="clear" w:color="auto" w:fill="FFFFFF" w:themeFill="background1"/>
          </w:tcPr>
          <w:p w14:paraId="3505E315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11,30</w:t>
            </w:r>
          </w:p>
        </w:tc>
        <w:tc>
          <w:tcPr>
            <w:tcW w:w="1297" w:type="dxa"/>
            <w:shd w:val="clear" w:color="auto" w:fill="FFFFFF" w:themeFill="background1"/>
          </w:tcPr>
          <w:p w14:paraId="3DE56A2E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50,25</w:t>
            </w:r>
          </w:p>
        </w:tc>
        <w:tc>
          <w:tcPr>
            <w:tcW w:w="1650" w:type="dxa"/>
            <w:shd w:val="clear" w:color="auto" w:fill="FFFFFF" w:themeFill="background1"/>
          </w:tcPr>
          <w:p w14:paraId="2527407A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39,57</w:t>
            </w:r>
          </w:p>
        </w:tc>
        <w:tc>
          <w:tcPr>
            <w:tcW w:w="1429" w:type="dxa"/>
            <w:shd w:val="clear" w:color="auto" w:fill="FFFFFF" w:themeFill="background1"/>
          </w:tcPr>
          <w:p w14:paraId="6DE15305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39,76</w:t>
            </w:r>
          </w:p>
        </w:tc>
        <w:tc>
          <w:tcPr>
            <w:tcW w:w="1173" w:type="dxa"/>
            <w:shd w:val="clear" w:color="auto" w:fill="FFFFFF" w:themeFill="background1"/>
          </w:tcPr>
          <w:p w14:paraId="783AEAB0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0,48%</w:t>
            </w:r>
          </w:p>
        </w:tc>
      </w:tr>
      <w:tr w:rsidR="00A244A3" w14:paraId="483C71D8" w14:textId="77777777" w:rsidTr="000E1630">
        <w:tc>
          <w:tcPr>
            <w:tcW w:w="1244" w:type="dxa"/>
            <w:shd w:val="clear" w:color="auto" w:fill="FFFFFF" w:themeFill="background1"/>
          </w:tcPr>
          <w:p w14:paraId="49D7E584" w14:textId="77777777" w:rsidR="00A244A3" w:rsidRPr="004D2E7E" w:rsidRDefault="00A244A3" w:rsidP="000E1630">
            <w:pPr>
              <w:spacing w:line="240" w:lineRule="auto"/>
              <w:jc w:val="center"/>
              <w:rPr>
                <w:rFonts w:cs="Calibri"/>
                <w:color w:val="auto"/>
              </w:rPr>
            </w:pPr>
            <w:r w:rsidRPr="004D2E7E">
              <w:rPr>
                <w:rFonts w:cs="Calibri"/>
                <w:color w:val="auto"/>
              </w:rPr>
              <w:t>14,84</w:t>
            </w:r>
          </w:p>
        </w:tc>
        <w:tc>
          <w:tcPr>
            <w:tcW w:w="1297" w:type="dxa"/>
            <w:shd w:val="clear" w:color="auto" w:fill="FFFFFF" w:themeFill="background1"/>
          </w:tcPr>
          <w:p w14:paraId="7A8CE080" w14:textId="77777777" w:rsidR="00A244A3" w:rsidRPr="004D2E7E" w:rsidRDefault="00A244A3" w:rsidP="000E1630">
            <w:pPr>
              <w:spacing w:line="240" w:lineRule="auto"/>
              <w:jc w:val="center"/>
              <w:rPr>
                <w:rFonts w:cs="Calibri"/>
                <w:color w:val="auto"/>
              </w:rPr>
            </w:pPr>
            <w:r w:rsidRPr="004D2E7E">
              <w:rPr>
                <w:rFonts w:cs="Calibri"/>
                <w:color w:val="auto"/>
              </w:rPr>
              <w:t>66,01</w:t>
            </w:r>
          </w:p>
        </w:tc>
        <w:tc>
          <w:tcPr>
            <w:tcW w:w="1650" w:type="dxa"/>
            <w:shd w:val="clear" w:color="auto" w:fill="FFFFFF" w:themeFill="background1"/>
          </w:tcPr>
          <w:p w14:paraId="098D8FC1" w14:textId="77777777" w:rsidR="00A244A3" w:rsidRPr="004D2E7E" w:rsidRDefault="00A244A3" w:rsidP="000E1630">
            <w:pPr>
              <w:spacing w:line="240" w:lineRule="auto"/>
              <w:jc w:val="center"/>
              <w:rPr>
                <w:rFonts w:cs="Calibri"/>
                <w:color w:val="auto"/>
              </w:rPr>
            </w:pPr>
            <w:r w:rsidRPr="004D2E7E">
              <w:rPr>
                <w:rFonts w:cs="Calibri"/>
                <w:color w:val="auto"/>
              </w:rPr>
              <w:t>51,14</w:t>
            </w:r>
          </w:p>
        </w:tc>
        <w:tc>
          <w:tcPr>
            <w:tcW w:w="1429" w:type="dxa"/>
            <w:shd w:val="clear" w:color="auto" w:fill="FFFFFF" w:themeFill="background1"/>
          </w:tcPr>
          <w:p w14:paraId="16D09F54" w14:textId="77777777" w:rsidR="00A244A3" w:rsidRPr="004D2E7E" w:rsidRDefault="00A244A3" w:rsidP="000E1630">
            <w:pPr>
              <w:spacing w:line="240" w:lineRule="auto"/>
              <w:jc w:val="center"/>
              <w:rPr>
                <w:rFonts w:cs="Calibri"/>
                <w:color w:val="auto"/>
              </w:rPr>
            </w:pPr>
            <w:r w:rsidRPr="004D2E7E">
              <w:rPr>
                <w:rFonts w:cs="Calibri"/>
                <w:color w:val="auto"/>
              </w:rPr>
              <w:t>48,04</w:t>
            </w:r>
          </w:p>
        </w:tc>
        <w:tc>
          <w:tcPr>
            <w:tcW w:w="1173" w:type="dxa"/>
            <w:shd w:val="clear" w:color="auto" w:fill="FFFFFF" w:themeFill="background1"/>
          </w:tcPr>
          <w:p w14:paraId="5C7D268A" w14:textId="77777777" w:rsidR="00A244A3" w:rsidRPr="004D2E7E" w:rsidRDefault="00A244A3" w:rsidP="000E1630">
            <w:pPr>
              <w:spacing w:line="240" w:lineRule="auto"/>
              <w:jc w:val="center"/>
              <w:rPr>
                <w:rFonts w:cs="Calibri"/>
                <w:color w:val="auto"/>
              </w:rPr>
            </w:pPr>
            <w:r w:rsidRPr="004D2E7E">
              <w:rPr>
                <w:rFonts w:cs="Calibri"/>
                <w:color w:val="auto"/>
              </w:rPr>
              <w:t>6,06%</w:t>
            </w:r>
          </w:p>
        </w:tc>
      </w:tr>
    </w:tbl>
    <w:p w14:paraId="51E85305" w14:textId="77777777" w:rsidR="00A244A3" w:rsidRDefault="00A244A3" w:rsidP="00A244A3">
      <w:pPr>
        <w:pStyle w:val="MDPI62BackMatter"/>
        <w:rPr>
          <w:b/>
        </w:rPr>
      </w:pPr>
    </w:p>
    <w:p w14:paraId="58C5C1B4" w14:textId="77777777" w:rsidR="00A244A3" w:rsidRPr="00B66272" w:rsidRDefault="00A244A3" w:rsidP="00A244A3">
      <w:pPr>
        <w:pStyle w:val="MDPI23heading3"/>
      </w:pPr>
      <w:r w:rsidRPr="00B66272">
        <w:rPr>
          <w:b/>
          <w:bCs/>
        </w:rPr>
        <w:t xml:space="preserve">Table </w:t>
      </w:r>
      <w:r>
        <w:rPr>
          <w:b/>
          <w:bCs/>
        </w:rPr>
        <w:t xml:space="preserve">4. </w:t>
      </w:r>
      <w:r w:rsidRPr="00B66272">
        <w:t>The table shows the results from varying torque applied along the Going Stick´s probe tip using the calibration rig.</w:t>
      </w:r>
    </w:p>
    <w:tbl>
      <w:tblPr>
        <w:tblStyle w:val="Tablaconcuadrcula"/>
        <w:tblW w:w="9067" w:type="dxa"/>
        <w:jc w:val="center"/>
        <w:tblLook w:val="04A0" w:firstRow="1" w:lastRow="0" w:firstColumn="1" w:lastColumn="0" w:noHBand="0" w:noVBand="1"/>
      </w:tblPr>
      <w:tblGrid>
        <w:gridCol w:w="1479"/>
        <w:gridCol w:w="866"/>
        <w:gridCol w:w="866"/>
        <w:gridCol w:w="977"/>
        <w:gridCol w:w="977"/>
        <w:gridCol w:w="977"/>
        <w:gridCol w:w="977"/>
        <w:gridCol w:w="977"/>
        <w:gridCol w:w="971"/>
      </w:tblGrid>
      <w:tr w:rsidR="00A244A3" w14:paraId="1C3085B4" w14:textId="77777777" w:rsidTr="000E1630">
        <w:trPr>
          <w:trHeight w:val="680"/>
          <w:jc w:val="center"/>
        </w:trPr>
        <w:tc>
          <w:tcPr>
            <w:tcW w:w="1479" w:type="dxa"/>
            <w:shd w:val="clear" w:color="auto" w:fill="D9D9D9" w:themeFill="background1" w:themeFillShade="D9"/>
            <w:vAlign w:val="center"/>
          </w:tcPr>
          <w:p w14:paraId="35A4FCE5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lastRenderedPageBreak/>
              <w:t>Calibration Load (IU)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</w:tcPr>
          <w:p w14:paraId="1586A341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0,00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</w:tcPr>
          <w:p w14:paraId="6931A1B8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0,90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3015F705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3,82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55B2593A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6,16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3615DAD1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8,22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7F78481B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11,30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44733F40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14,84</w:t>
            </w:r>
          </w:p>
        </w:tc>
        <w:tc>
          <w:tcPr>
            <w:tcW w:w="971" w:type="dxa"/>
            <w:shd w:val="clear" w:color="auto" w:fill="D9D9D9" w:themeFill="background1" w:themeFillShade="D9"/>
            <w:vAlign w:val="center"/>
          </w:tcPr>
          <w:p w14:paraId="144E5571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lbf</w:t>
            </w:r>
          </w:p>
        </w:tc>
      </w:tr>
      <w:tr w:rsidR="00A244A3" w14:paraId="09F417DF" w14:textId="77777777" w:rsidTr="000E1630">
        <w:trPr>
          <w:trHeight w:val="680"/>
          <w:jc w:val="center"/>
        </w:trPr>
        <w:tc>
          <w:tcPr>
            <w:tcW w:w="1479" w:type="dxa"/>
            <w:shd w:val="clear" w:color="auto" w:fill="D9D9D9" w:themeFill="background1" w:themeFillShade="D9"/>
            <w:vAlign w:val="center"/>
          </w:tcPr>
          <w:p w14:paraId="0C85FFF8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Calibration Load (SI)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</w:tcPr>
          <w:p w14:paraId="0BB97BB4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0,00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</w:tcPr>
          <w:p w14:paraId="65CB5B1D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4,02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4573669D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16,97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77347145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27,42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31EA54E9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36,59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05C83767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50,25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6D022C34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66,01</w:t>
            </w:r>
          </w:p>
        </w:tc>
        <w:tc>
          <w:tcPr>
            <w:tcW w:w="971" w:type="dxa"/>
            <w:shd w:val="clear" w:color="auto" w:fill="D9D9D9" w:themeFill="background1" w:themeFillShade="D9"/>
            <w:vAlign w:val="center"/>
          </w:tcPr>
          <w:p w14:paraId="0766B32A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4D2E7E">
              <w:rPr>
                <w:rFonts w:cs="Calibri"/>
                <w:color w:val="auto"/>
              </w:rPr>
              <w:t>N</w:t>
            </w:r>
          </w:p>
        </w:tc>
      </w:tr>
      <w:tr w:rsidR="00A244A3" w14:paraId="7D82E60A" w14:textId="77777777" w:rsidTr="000E1630">
        <w:trPr>
          <w:trHeight w:val="680"/>
          <w:jc w:val="center"/>
        </w:trPr>
        <w:tc>
          <w:tcPr>
            <w:tcW w:w="1479" w:type="dxa"/>
            <w:vAlign w:val="center"/>
          </w:tcPr>
          <w:p w14:paraId="74446FAB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App. Torque (Theoretical)</w:t>
            </w:r>
          </w:p>
        </w:tc>
        <w:tc>
          <w:tcPr>
            <w:tcW w:w="866" w:type="dxa"/>
            <w:vAlign w:val="center"/>
          </w:tcPr>
          <w:p w14:paraId="007CF307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2,68</w:t>
            </w:r>
          </w:p>
        </w:tc>
        <w:tc>
          <w:tcPr>
            <w:tcW w:w="866" w:type="dxa"/>
            <w:vAlign w:val="center"/>
          </w:tcPr>
          <w:p w14:paraId="5484096A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5,63</w:t>
            </w:r>
          </w:p>
        </w:tc>
        <w:tc>
          <w:tcPr>
            <w:tcW w:w="977" w:type="dxa"/>
            <w:vAlign w:val="center"/>
          </w:tcPr>
          <w:p w14:paraId="686A1859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15,14</w:t>
            </w:r>
          </w:p>
        </w:tc>
        <w:tc>
          <w:tcPr>
            <w:tcW w:w="977" w:type="dxa"/>
            <w:vAlign w:val="center"/>
          </w:tcPr>
          <w:p w14:paraId="493508C4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22,81</w:t>
            </w:r>
          </w:p>
        </w:tc>
        <w:tc>
          <w:tcPr>
            <w:tcW w:w="977" w:type="dxa"/>
            <w:vAlign w:val="center"/>
          </w:tcPr>
          <w:p w14:paraId="129E1967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29,54</w:t>
            </w:r>
          </w:p>
        </w:tc>
        <w:tc>
          <w:tcPr>
            <w:tcW w:w="977" w:type="dxa"/>
            <w:vAlign w:val="center"/>
          </w:tcPr>
          <w:p w14:paraId="564141DC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39,57</w:t>
            </w:r>
          </w:p>
        </w:tc>
        <w:tc>
          <w:tcPr>
            <w:tcW w:w="977" w:type="dxa"/>
            <w:vAlign w:val="center"/>
          </w:tcPr>
          <w:p w14:paraId="20886CAA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51,14</w:t>
            </w:r>
          </w:p>
        </w:tc>
        <w:tc>
          <w:tcPr>
            <w:tcW w:w="971" w:type="dxa"/>
            <w:vAlign w:val="center"/>
          </w:tcPr>
          <w:p w14:paraId="2CBD8422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N-m</w:t>
            </w:r>
          </w:p>
        </w:tc>
      </w:tr>
      <w:tr w:rsidR="00A244A3" w14:paraId="5A1259B4" w14:textId="77777777" w:rsidTr="000E1630">
        <w:trPr>
          <w:trHeight w:val="680"/>
          <w:jc w:val="center"/>
        </w:trPr>
        <w:tc>
          <w:tcPr>
            <w:tcW w:w="1479" w:type="dxa"/>
            <w:vAlign w:val="center"/>
          </w:tcPr>
          <w:p w14:paraId="21BFF7BC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GS 001</w:t>
            </w:r>
          </w:p>
        </w:tc>
        <w:tc>
          <w:tcPr>
            <w:tcW w:w="866" w:type="dxa"/>
            <w:vAlign w:val="center"/>
          </w:tcPr>
          <w:p w14:paraId="5C8FA290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11</w:t>
            </w:r>
          </w:p>
        </w:tc>
        <w:tc>
          <w:tcPr>
            <w:tcW w:w="866" w:type="dxa"/>
            <w:vAlign w:val="center"/>
          </w:tcPr>
          <w:p w14:paraId="0D5C6228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20</w:t>
            </w:r>
          </w:p>
        </w:tc>
        <w:tc>
          <w:tcPr>
            <w:tcW w:w="977" w:type="dxa"/>
            <w:vAlign w:val="center"/>
          </w:tcPr>
          <w:p w14:paraId="2C2E44F7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44</w:t>
            </w:r>
          </w:p>
        </w:tc>
        <w:tc>
          <w:tcPr>
            <w:tcW w:w="977" w:type="dxa"/>
            <w:vAlign w:val="center"/>
          </w:tcPr>
          <w:p w14:paraId="0618868F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66</w:t>
            </w:r>
          </w:p>
        </w:tc>
        <w:tc>
          <w:tcPr>
            <w:tcW w:w="977" w:type="dxa"/>
            <w:vAlign w:val="center"/>
          </w:tcPr>
          <w:p w14:paraId="75EED2B8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85</w:t>
            </w:r>
          </w:p>
        </w:tc>
        <w:tc>
          <w:tcPr>
            <w:tcW w:w="977" w:type="dxa"/>
            <w:vAlign w:val="center"/>
          </w:tcPr>
          <w:p w14:paraId="6616D494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121</w:t>
            </w:r>
          </w:p>
        </w:tc>
        <w:tc>
          <w:tcPr>
            <w:tcW w:w="977" w:type="dxa"/>
            <w:vAlign w:val="center"/>
          </w:tcPr>
          <w:p w14:paraId="14E615CC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151</w:t>
            </w:r>
          </w:p>
        </w:tc>
        <w:tc>
          <w:tcPr>
            <w:tcW w:w="971" w:type="dxa"/>
            <w:vAlign w:val="center"/>
          </w:tcPr>
          <w:p w14:paraId="59DEF964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GS EV</w:t>
            </w:r>
          </w:p>
        </w:tc>
      </w:tr>
      <w:tr w:rsidR="00A244A3" w14:paraId="1B7C3773" w14:textId="77777777" w:rsidTr="000E1630">
        <w:trPr>
          <w:trHeight w:val="680"/>
          <w:jc w:val="center"/>
        </w:trPr>
        <w:tc>
          <w:tcPr>
            <w:tcW w:w="1479" w:type="dxa"/>
            <w:vAlign w:val="center"/>
          </w:tcPr>
          <w:p w14:paraId="0D082935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GS 005</w:t>
            </w:r>
          </w:p>
        </w:tc>
        <w:tc>
          <w:tcPr>
            <w:tcW w:w="866" w:type="dxa"/>
            <w:vAlign w:val="center"/>
          </w:tcPr>
          <w:p w14:paraId="0D218F6D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10</w:t>
            </w:r>
          </w:p>
        </w:tc>
        <w:tc>
          <w:tcPr>
            <w:tcW w:w="866" w:type="dxa"/>
            <w:vAlign w:val="center"/>
          </w:tcPr>
          <w:p w14:paraId="5B8812C6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20</w:t>
            </w:r>
          </w:p>
        </w:tc>
        <w:tc>
          <w:tcPr>
            <w:tcW w:w="977" w:type="dxa"/>
            <w:vAlign w:val="center"/>
          </w:tcPr>
          <w:p w14:paraId="0E452F64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46</w:t>
            </w:r>
          </w:p>
        </w:tc>
        <w:tc>
          <w:tcPr>
            <w:tcW w:w="977" w:type="dxa"/>
            <w:vAlign w:val="center"/>
          </w:tcPr>
          <w:p w14:paraId="0F37D3AB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66</w:t>
            </w:r>
          </w:p>
        </w:tc>
        <w:tc>
          <w:tcPr>
            <w:tcW w:w="977" w:type="dxa"/>
            <w:vAlign w:val="center"/>
          </w:tcPr>
          <w:p w14:paraId="6BBFED68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87</w:t>
            </w:r>
          </w:p>
        </w:tc>
        <w:tc>
          <w:tcPr>
            <w:tcW w:w="977" w:type="dxa"/>
            <w:vAlign w:val="center"/>
          </w:tcPr>
          <w:p w14:paraId="3D03A804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121</w:t>
            </w:r>
          </w:p>
        </w:tc>
        <w:tc>
          <w:tcPr>
            <w:tcW w:w="977" w:type="dxa"/>
            <w:vAlign w:val="center"/>
          </w:tcPr>
          <w:p w14:paraId="50517765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151</w:t>
            </w:r>
          </w:p>
        </w:tc>
        <w:tc>
          <w:tcPr>
            <w:tcW w:w="971" w:type="dxa"/>
            <w:vAlign w:val="center"/>
          </w:tcPr>
          <w:p w14:paraId="605E44A4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GS EV</w:t>
            </w:r>
            <w:r>
              <w:rPr>
                <w:rFonts w:cs="Calibri"/>
              </w:rPr>
              <w:t>*</w:t>
            </w:r>
          </w:p>
        </w:tc>
      </w:tr>
      <w:tr w:rsidR="00A244A3" w14:paraId="5317D879" w14:textId="77777777" w:rsidTr="000E1630">
        <w:trPr>
          <w:trHeight w:val="680"/>
          <w:jc w:val="center"/>
        </w:trPr>
        <w:tc>
          <w:tcPr>
            <w:tcW w:w="1479" w:type="dxa"/>
            <w:vAlign w:val="center"/>
          </w:tcPr>
          <w:p w14:paraId="0767F186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Average</w:t>
            </w:r>
          </w:p>
        </w:tc>
        <w:tc>
          <w:tcPr>
            <w:tcW w:w="866" w:type="dxa"/>
            <w:vAlign w:val="center"/>
          </w:tcPr>
          <w:p w14:paraId="39A964BE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10,5</w:t>
            </w:r>
          </w:p>
        </w:tc>
        <w:tc>
          <w:tcPr>
            <w:tcW w:w="866" w:type="dxa"/>
            <w:vAlign w:val="center"/>
          </w:tcPr>
          <w:p w14:paraId="328A964E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20</w:t>
            </w:r>
          </w:p>
        </w:tc>
        <w:tc>
          <w:tcPr>
            <w:tcW w:w="977" w:type="dxa"/>
            <w:vAlign w:val="center"/>
          </w:tcPr>
          <w:p w14:paraId="09B4FA8B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45</w:t>
            </w:r>
          </w:p>
        </w:tc>
        <w:tc>
          <w:tcPr>
            <w:tcW w:w="977" w:type="dxa"/>
            <w:vAlign w:val="center"/>
          </w:tcPr>
          <w:p w14:paraId="7EFC4F8E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66</w:t>
            </w:r>
          </w:p>
        </w:tc>
        <w:tc>
          <w:tcPr>
            <w:tcW w:w="977" w:type="dxa"/>
            <w:vAlign w:val="center"/>
          </w:tcPr>
          <w:p w14:paraId="3084E91B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86</w:t>
            </w:r>
          </w:p>
        </w:tc>
        <w:tc>
          <w:tcPr>
            <w:tcW w:w="977" w:type="dxa"/>
            <w:vAlign w:val="center"/>
          </w:tcPr>
          <w:p w14:paraId="75EF87A6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121</w:t>
            </w:r>
          </w:p>
        </w:tc>
        <w:tc>
          <w:tcPr>
            <w:tcW w:w="977" w:type="dxa"/>
            <w:vAlign w:val="center"/>
          </w:tcPr>
          <w:p w14:paraId="0133D927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151</w:t>
            </w:r>
          </w:p>
        </w:tc>
        <w:tc>
          <w:tcPr>
            <w:tcW w:w="971" w:type="dxa"/>
            <w:vAlign w:val="center"/>
          </w:tcPr>
          <w:p w14:paraId="3D1E6BBC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GS EV</w:t>
            </w:r>
          </w:p>
        </w:tc>
      </w:tr>
      <w:tr w:rsidR="00A244A3" w14:paraId="3F2FF1E4" w14:textId="77777777" w:rsidTr="000E1630">
        <w:trPr>
          <w:trHeight w:val="680"/>
          <w:jc w:val="center"/>
        </w:trPr>
        <w:tc>
          <w:tcPr>
            <w:tcW w:w="1479" w:type="dxa"/>
            <w:vAlign w:val="center"/>
          </w:tcPr>
          <w:p w14:paraId="54D882B5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Flat Shear</w:t>
            </w:r>
          </w:p>
        </w:tc>
        <w:tc>
          <w:tcPr>
            <w:tcW w:w="866" w:type="dxa"/>
            <w:vAlign w:val="center"/>
          </w:tcPr>
          <w:p w14:paraId="111B310C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1,23</w:t>
            </w:r>
          </w:p>
        </w:tc>
        <w:tc>
          <w:tcPr>
            <w:tcW w:w="866" w:type="dxa"/>
            <w:vAlign w:val="center"/>
          </w:tcPr>
          <w:p w14:paraId="5B356449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2,20</w:t>
            </w:r>
          </w:p>
        </w:tc>
        <w:tc>
          <w:tcPr>
            <w:tcW w:w="977" w:type="dxa"/>
            <w:vAlign w:val="center"/>
          </w:tcPr>
          <w:p w14:paraId="2A5536F0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5,60</w:t>
            </w:r>
          </w:p>
        </w:tc>
        <w:tc>
          <w:tcPr>
            <w:tcW w:w="977" w:type="dxa"/>
            <w:vAlign w:val="center"/>
          </w:tcPr>
          <w:p w14:paraId="222956AD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7,42</w:t>
            </w:r>
          </w:p>
        </w:tc>
        <w:tc>
          <w:tcPr>
            <w:tcW w:w="977" w:type="dxa"/>
            <w:vAlign w:val="center"/>
          </w:tcPr>
          <w:p w14:paraId="26EEFB3F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9,08</w:t>
            </w:r>
          </w:p>
        </w:tc>
        <w:tc>
          <w:tcPr>
            <w:tcW w:w="977" w:type="dxa"/>
            <w:vAlign w:val="center"/>
          </w:tcPr>
          <w:p w14:paraId="392975E8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12,00</w:t>
            </w:r>
          </w:p>
        </w:tc>
        <w:tc>
          <w:tcPr>
            <w:tcW w:w="977" w:type="dxa"/>
            <w:vAlign w:val="center"/>
          </w:tcPr>
          <w:p w14:paraId="069D0CD7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14,50</w:t>
            </w:r>
          </w:p>
        </w:tc>
        <w:tc>
          <w:tcPr>
            <w:tcW w:w="971" w:type="dxa"/>
            <w:vAlign w:val="center"/>
          </w:tcPr>
          <w:p w14:paraId="5202597D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GS V</w:t>
            </w:r>
            <w:r>
              <w:rPr>
                <w:rFonts w:cs="Calibri"/>
              </w:rPr>
              <w:t>**</w:t>
            </w:r>
          </w:p>
        </w:tc>
      </w:tr>
      <w:tr w:rsidR="00A244A3" w14:paraId="371A95B7" w14:textId="77777777" w:rsidTr="000E1630">
        <w:trPr>
          <w:trHeight w:val="680"/>
          <w:jc w:val="center"/>
        </w:trPr>
        <w:tc>
          <w:tcPr>
            <w:tcW w:w="1479" w:type="dxa"/>
            <w:vAlign w:val="center"/>
          </w:tcPr>
          <w:p w14:paraId="2D5F9DBB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Conversion factor</w:t>
            </w:r>
          </w:p>
        </w:tc>
        <w:tc>
          <w:tcPr>
            <w:tcW w:w="866" w:type="dxa"/>
            <w:vAlign w:val="center"/>
          </w:tcPr>
          <w:p w14:paraId="4832E9F9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0,3</w:t>
            </w:r>
          </w:p>
        </w:tc>
        <w:tc>
          <w:tcPr>
            <w:tcW w:w="866" w:type="dxa"/>
            <w:vAlign w:val="center"/>
          </w:tcPr>
          <w:p w14:paraId="6446C388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0.3</w:t>
            </w:r>
          </w:p>
        </w:tc>
        <w:tc>
          <w:tcPr>
            <w:tcW w:w="977" w:type="dxa"/>
            <w:vAlign w:val="center"/>
          </w:tcPr>
          <w:p w14:paraId="09C81C97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0,3</w:t>
            </w:r>
          </w:p>
        </w:tc>
        <w:tc>
          <w:tcPr>
            <w:tcW w:w="977" w:type="dxa"/>
            <w:vAlign w:val="center"/>
          </w:tcPr>
          <w:p w14:paraId="5CFD7AB6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0,3</w:t>
            </w:r>
          </w:p>
        </w:tc>
        <w:tc>
          <w:tcPr>
            <w:tcW w:w="977" w:type="dxa"/>
            <w:vAlign w:val="center"/>
          </w:tcPr>
          <w:p w14:paraId="03597841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0,3</w:t>
            </w:r>
          </w:p>
        </w:tc>
        <w:tc>
          <w:tcPr>
            <w:tcW w:w="977" w:type="dxa"/>
            <w:vAlign w:val="center"/>
          </w:tcPr>
          <w:p w14:paraId="1A670AD1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0,3</w:t>
            </w:r>
          </w:p>
        </w:tc>
        <w:tc>
          <w:tcPr>
            <w:tcW w:w="977" w:type="dxa"/>
            <w:vAlign w:val="center"/>
          </w:tcPr>
          <w:p w14:paraId="7E16A60D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2,8</w:t>
            </w:r>
          </w:p>
        </w:tc>
        <w:tc>
          <w:tcPr>
            <w:tcW w:w="971" w:type="dxa"/>
            <w:vAlign w:val="center"/>
          </w:tcPr>
          <w:p w14:paraId="45ED2E6B" w14:textId="77777777" w:rsidR="00A244A3" w:rsidRPr="004D2E7E" w:rsidRDefault="00A244A3" w:rsidP="000E1630">
            <w:pPr>
              <w:spacing w:line="240" w:lineRule="auto"/>
              <w:jc w:val="center"/>
              <w:rPr>
                <w:i/>
                <w:iCs/>
              </w:rPr>
            </w:pPr>
            <w:r w:rsidRPr="004D2E7E">
              <w:rPr>
                <w:rFonts w:cs="Calibri"/>
              </w:rPr>
              <w:t>to N-m</w:t>
            </w:r>
          </w:p>
        </w:tc>
      </w:tr>
    </w:tbl>
    <w:p w14:paraId="11EE54F7" w14:textId="77777777" w:rsidR="00A244A3" w:rsidRPr="004D2E7E" w:rsidRDefault="00A244A3" w:rsidP="00A244A3">
      <w:pPr>
        <w:pStyle w:val="MDPI62BackMatter"/>
        <w:rPr>
          <w:bCs/>
        </w:rPr>
      </w:pPr>
      <w:r w:rsidRPr="004D2E7E">
        <w:rPr>
          <w:bCs/>
        </w:rPr>
        <w:t>*Going Stick Engineering Value **Going Stick Value</w:t>
      </w:r>
    </w:p>
    <w:p w14:paraId="7F3E4624" w14:textId="77777777" w:rsidR="00A244A3" w:rsidRDefault="00A244A3" w:rsidP="00A244A3">
      <w:pPr>
        <w:pStyle w:val="MDPI62BackMatter"/>
        <w:rPr>
          <w:b/>
        </w:rPr>
      </w:pPr>
    </w:p>
    <w:p w14:paraId="1315DF0C" w14:textId="77777777" w:rsidR="00A244A3" w:rsidRDefault="00A244A3" w:rsidP="00A244A3">
      <w:pPr>
        <w:pStyle w:val="MDPI62BackMatter"/>
        <w:rPr>
          <w:b/>
        </w:rPr>
      </w:pPr>
    </w:p>
    <w:p w14:paraId="491A8E86" w14:textId="77777777" w:rsidR="00A244A3" w:rsidRDefault="00A244A3" w:rsidP="00A244A3">
      <w:pPr>
        <w:pStyle w:val="MDPI62BackMatter"/>
        <w:rPr>
          <w:b/>
        </w:rPr>
      </w:pPr>
      <w:r>
        <w:rPr>
          <w:b/>
          <w:noProof/>
        </w:rPr>
        <w:drawing>
          <wp:inline distT="0" distB="0" distL="0" distR="0" wp14:anchorId="35611C0B" wp14:editId="697DA22B">
            <wp:extent cx="4212590" cy="3237230"/>
            <wp:effectExtent l="0" t="0" r="0" b="1270"/>
            <wp:docPr id="25" name="Imagen 25" descr="Gráfico, Gráfico de líneas, Gráfico de dispers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n 25" descr="Gráfico, Gráfico de líneas, Gráfico de dispersión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323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DA893E" w14:textId="77777777" w:rsidR="00A244A3" w:rsidRDefault="00A244A3" w:rsidP="00A244A3">
      <w:pPr>
        <w:pStyle w:val="MDPI23heading3"/>
      </w:pPr>
      <w:r w:rsidRPr="008761A1">
        <w:rPr>
          <w:b/>
        </w:rPr>
        <w:t>Figure 1.</w:t>
      </w:r>
      <w:r w:rsidRPr="008761A1">
        <w:t xml:space="preserve"> Curve fits assuming linearity to determine conversion factor of GS values of penetration and shear. </w:t>
      </w:r>
    </w:p>
    <w:sectPr w:rsidR="00A244A3" w:rsidSect="008C1C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F8B9D" w14:textId="77777777" w:rsidR="005C3511" w:rsidRDefault="005C3511">
      <w:pPr>
        <w:spacing w:line="240" w:lineRule="auto"/>
      </w:pPr>
      <w:r>
        <w:separator/>
      </w:r>
    </w:p>
  </w:endnote>
  <w:endnote w:type="continuationSeparator" w:id="0">
    <w:p w14:paraId="16FFD52B" w14:textId="77777777" w:rsidR="005C3511" w:rsidRDefault="005C35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9084A" w14:textId="77777777" w:rsidR="002A533A" w:rsidRDefault="002A533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2261D" w14:textId="77777777" w:rsidR="002A533A" w:rsidRDefault="002A533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C2166" w14:textId="77777777" w:rsidR="00474BBB" w:rsidRDefault="00474BBB" w:rsidP="0000273F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</w:rPr>
    </w:pPr>
  </w:p>
  <w:p w14:paraId="235A1BA0" w14:textId="77777777" w:rsidR="00A10BF0" w:rsidRPr="008B308E" w:rsidRDefault="00A10BF0" w:rsidP="00313025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>
      <w:rPr>
        <w:i/>
      </w:rPr>
      <w:t>Animals</w:t>
    </w:r>
    <w:r>
      <w:t xml:space="preserve"> </w:t>
    </w:r>
    <w:r w:rsidR="008D4759" w:rsidRPr="008D4759">
      <w:rPr>
        <w:b/>
      </w:rPr>
      <w:t>20</w:t>
    </w:r>
    <w:r w:rsidR="00891E99">
      <w:rPr>
        <w:b/>
      </w:rPr>
      <w:t>21</w:t>
    </w:r>
    <w:r w:rsidR="008D4759" w:rsidRPr="008D4759">
      <w:t xml:space="preserve">, </w:t>
    </w:r>
    <w:r w:rsidR="00891E99">
      <w:rPr>
        <w:i/>
      </w:rPr>
      <w:t>11</w:t>
    </w:r>
    <w:r w:rsidR="008D4759" w:rsidRPr="008D4759">
      <w:t xml:space="preserve">, </w:t>
    </w:r>
    <w:r w:rsidR="0047132B">
      <w:t>x</w:t>
    </w:r>
    <w:r w:rsidR="00474BBB">
      <w:t>. https://doi.org/10.3390/xxxxx</w:t>
    </w:r>
    <w:r w:rsidR="00313025" w:rsidRPr="008B308E">
      <w:rPr>
        <w:lang w:val="fr-CH"/>
      </w:rPr>
      <w:tab/>
    </w:r>
    <w:r w:rsidRPr="008B308E">
      <w:rPr>
        <w:lang w:val="fr-CH"/>
      </w:rPr>
      <w:t>www.mdpi.com/journal/</w:t>
    </w:r>
    <w:r w:rsidRPr="006D3519">
      <w:t>animals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573E6" w14:textId="77777777" w:rsidR="005C3511" w:rsidRDefault="005C3511">
      <w:pPr>
        <w:spacing w:line="240" w:lineRule="auto"/>
      </w:pPr>
      <w:r>
        <w:separator/>
      </w:r>
    </w:p>
  </w:footnote>
  <w:footnote w:type="continuationSeparator" w:id="0">
    <w:p w14:paraId="6A21350B" w14:textId="77777777" w:rsidR="005C3511" w:rsidRDefault="005C35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4FCF0" w14:textId="77777777" w:rsidR="00A10BF0" w:rsidRDefault="00A10BF0" w:rsidP="00A10BF0">
    <w:pPr>
      <w:pStyle w:val="Encabezado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50BA0" w14:textId="77777777" w:rsidR="00474BBB" w:rsidRDefault="00A10BF0" w:rsidP="00313025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Animals </w:t>
    </w:r>
    <w:r w:rsidR="008D4759" w:rsidRPr="008D4759">
      <w:rPr>
        <w:b/>
        <w:sz w:val="16"/>
      </w:rPr>
      <w:t>20</w:t>
    </w:r>
    <w:r w:rsidR="00891E99">
      <w:rPr>
        <w:b/>
        <w:sz w:val="16"/>
      </w:rPr>
      <w:t>21</w:t>
    </w:r>
    <w:r w:rsidR="008D4759" w:rsidRPr="008D4759">
      <w:rPr>
        <w:sz w:val="16"/>
      </w:rPr>
      <w:t xml:space="preserve">, </w:t>
    </w:r>
    <w:r w:rsidR="00891E99">
      <w:rPr>
        <w:i/>
        <w:sz w:val="16"/>
      </w:rPr>
      <w:t>11</w:t>
    </w:r>
    <w:r w:rsidR="0047132B">
      <w:rPr>
        <w:sz w:val="16"/>
      </w:rPr>
      <w:t>, x FOR PEER REVIEW</w:t>
    </w:r>
    <w:r w:rsidR="00313025">
      <w:rPr>
        <w:sz w:val="16"/>
      </w:rPr>
      <w:tab/>
    </w:r>
    <w:r w:rsidR="0047132B">
      <w:rPr>
        <w:sz w:val="16"/>
      </w:rPr>
      <w:fldChar w:fldCharType="begin"/>
    </w:r>
    <w:r w:rsidR="0047132B">
      <w:rPr>
        <w:sz w:val="16"/>
      </w:rPr>
      <w:instrText xml:space="preserve"> PAGE   \* MERGEFORMAT </w:instrText>
    </w:r>
    <w:r w:rsidR="0047132B">
      <w:rPr>
        <w:sz w:val="16"/>
      </w:rPr>
      <w:fldChar w:fldCharType="separate"/>
    </w:r>
    <w:r w:rsidR="00DC7740">
      <w:rPr>
        <w:sz w:val="16"/>
      </w:rPr>
      <w:t>5</w:t>
    </w:r>
    <w:r w:rsidR="0047132B">
      <w:rPr>
        <w:sz w:val="16"/>
      </w:rPr>
      <w:fldChar w:fldCharType="end"/>
    </w:r>
    <w:r w:rsidR="0047132B">
      <w:rPr>
        <w:sz w:val="16"/>
      </w:rPr>
      <w:t xml:space="preserve"> of </w:t>
    </w:r>
    <w:r w:rsidR="0047132B">
      <w:rPr>
        <w:sz w:val="16"/>
      </w:rPr>
      <w:fldChar w:fldCharType="begin"/>
    </w:r>
    <w:r w:rsidR="0047132B">
      <w:rPr>
        <w:sz w:val="16"/>
      </w:rPr>
      <w:instrText xml:space="preserve"> NUMPAGES   \* MERGEFORMAT </w:instrText>
    </w:r>
    <w:r w:rsidR="0047132B">
      <w:rPr>
        <w:sz w:val="16"/>
      </w:rPr>
      <w:fldChar w:fldCharType="separate"/>
    </w:r>
    <w:r w:rsidR="00DC7740">
      <w:rPr>
        <w:sz w:val="16"/>
      </w:rPr>
      <w:t>5</w:t>
    </w:r>
    <w:r w:rsidR="0047132B">
      <w:rPr>
        <w:sz w:val="16"/>
      </w:rPr>
      <w:fldChar w:fldCharType="end"/>
    </w:r>
  </w:p>
  <w:p w14:paraId="7D2BF235" w14:textId="77777777" w:rsidR="00A10BF0" w:rsidRPr="00FA19F5" w:rsidRDefault="00A10BF0" w:rsidP="0000273F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474BBB" w:rsidRPr="00313025" w14:paraId="3D050836" w14:textId="77777777" w:rsidTr="00313025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72442A24" w14:textId="77777777" w:rsidR="00474BBB" w:rsidRPr="009F687E" w:rsidRDefault="00A6270D" w:rsidP="00313025">
          <w:pPr>
            <w:pStyle w:val="Encabezado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9F687E">
            <w:rPr>
              <w:rFonts w:eastAsia="DengXian"/>
              <w:b/>
              <w:bCs/>
              <w:i/>
            </w:rPr>
            <w:drawing>
              <wp:inline distT="0" distB="0" distL="0" distR="0" wp14:anchorId="399BE784" wp14:editId="2D0D87A0">
                <wp:extent cx="1628140" cy="429260"/>
                <wp:effectExtent l="0" t="0" r="0" b="0"/>
                <wp:docPr id="1" name="Picture 3" descr="C:\Users\home\Desktop\logos\animals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animals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14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3C11A495" w14:textId="77777777" w:rsidR="00474BBB" w:rsidRPr="009F687E" w:rsidRDefault="00474BBB" w:rsidP="00313025">
          <w:pPr>
            <w:pStyle w:val="Encabezado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0BE3CB90" w14:textId="77777777" w:rsidR="00474BBB" w:rsidRPr="009F687E" w:rsidRDefault="00A6270D" w:rsidP="00313025">
          <w:pPr>
            <w:pStyle w:val="Encabezado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 w:rsidRPr="009F687E">
            <w:rPr>
              <w:rFonts w:eastAsia="DengXian"/>
              <w:b/>
              <w:bCs/>
            </w:rPr>
            <w:drawing>
              <wp:inline distT="0" distB="0" distL="0" distR="0" wp14:anchorId="7B18C257" wp14:editId="7FE46CCD">
                <wp:extent cx="540385" cy="35306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38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518E29A" w14:textId="77777777" w:rsidR="00A10BF0" w:rsidRPr="00474BBB" w:rsidRDefault="00A10BF0" w:rsidP="0000273F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4A21A94"/>
    <w:multiLevelType w:val="hybridMultilevel"/>
    <w:tmpl w:val="97BCA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pStyle w:val="MDPI71FootNotes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9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8"/>
  </w:num>
  <w:num w:numId="9">
    <w:abstractNumId w:val="1"/>
  </w:num>
  <w:num w:numId="10">
    <w:abstractNumId w:val="8"/>
  </w:num>
  <w:num w:numId="11">
    <w:abstractNumId w:val="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8"/>
  </w:num>
  <w:num w:numId="15">
    <w:abstractNumId w:val="1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1FF"/>
    <w:rsid w:val="0000273F"/>
    <w:rsid w:val="00023BD4"/>
    <w:rsid w:val="00031CB1"/>
    <w:rsid w:val="00035404"/>
    <w:rsid w:val="00040818"/>
    <w:rsid w:val="00044296"/>
    <w:rsid w:val="00052190"/>
    <w:rsid w:val="00062BCE"/>
    <w:rsid w:val="00065C2F"/>
    <w:rsid w:val="000745B3"/>
    <w:rsid w:val="000A63DD"/>
    <w:rsid w:val="000B571A"/>
    <w:rsid w:val="000D52D7"/>
    <w:rsid w:val="00116A52"/>
    <w:rsid w:val="00131944"/>
    <w:rsid w:val="00135BE2"/>
    <w:rsid w:val="00175E72"/>
    <w:rsid w:val="00196C80"/>
    <w:rsid w:val="001A7531"/>
    <w:rsid w:val="001B27CF"/>
    <w:rsid w:val="001C6B9C"/>
    <w:rsid w:val="001E0D28"/>
    <w:rsid w:val="001E2AEB"/>
    <w:rsid w:val="001E67F4"/>
    <w:rsid w:val="001F6532"/>
    <w:rsid w:val="00224ADC"/>
    <w:rsid w:val="002370EE"/>
    <w:rsid w:val="00246AE8"/>
    <w:rsid w:val="002551FF"/>
    <w:rsid w:val="00267A9B"/>
    <w:rsid w:val="00271268"/>
    <w:rsid w:val="002A533A"/>
    <w:rsid w:val="002A64D3"/>
    <w:rsid w:val="002C57A6"/>
    <w:rsid w:val="002E2932"/>
    <w:rsid w:val="002F5F85"/>
    <w:rsid w:val="00313025"/>
    <w:rsid w:val="0032135F"/>
    <w:rsid w:val="00326141"/>
    <w:rsid w:val="0033455E"/>
    <w:rsid w:val="0035782F"/>
    <w:rsid w:val="0039792D"/>
    <w:rsid w:val="003A3608"/>
    <w:rsid w:val="003B1C74"/>
    <w:rsid w:val="003C4747"/>
    <w:rsid w:val="003D267B"/>
    <w:rsid w:val="003E1A5A"/>
    <w:rsid w:val="003E46DF"/>
    <w:rsid w:val="00401D30"/>
    <w:rsid w:val="00457BBC"/>
    <w:rsid w:val="0047132B"/>
    <w:rsid w:val="00472C35"/>
    <w:rsid w:val="00474BBB"/>
    <w:rsid w:val="00486C88"/>
    <w:rsid w:val="00496979"/>
    <w:rsid w:val="004C0827"/>
    <w:rsid w:val="004E5595"/>
    <w:rsid w:val="00515729"/>
    <w:rsid w:val="00516AED"/>
    <w:rsid w:val="00521100"/>
    <w:rsid w:val="00544941"/>
    <w:rsid w:val="00572FBF"/>
    <w:rsid w:val="00594DC6"/>
    <w:rsid w:val="005B3260"/>
    <w:rsid w:val="005C3511"/>
    <w:rsid w:val="005D0338"/>
    <w:rsid w:val="005E0472"/>
    <w:rsid w:val="005F341A"/>
    <w:rsid w:val="0061246A"/>
    <w:rsid w:val="00620191"/>
    <w:rsid w:val="00620C3D"/>
    <w:rsid w:val="00627C23"/>
    <w:rsid w:val="00640B28"/>
    <w:rsid w:val="006451E4"/>
    <w:rsid w:val="00671937"/>
    <w:rsid w:val="00690510"/>
    <w:rsid w:val="00692393"/>
    <w:rsid w:val="006A20B3"/>
    <w:rsid w:val="006B16E9"/>
    <w:rsid w:val="006B1E9F"/>
    <w:rsid w:val="006B4382"/>
    <w:rsid w:val="006D0FE4"/>
    <w:rsid w:val="00732F1F"/>
    <w:rsid w:val="00735CDA"/>
    <w:rsid w:val="00785931"/>
    <w:rsid w:val="007A4795"/>
    <w:rsid w:val="007B7BB1"/>
    <w:rsid w:val="007E1525"/>
    <w:rsid w:val="007E30D1"/>
    <w:rsid w:val="007F47E0"/>
    <w:rsid w:val="007F5016"/>
    <w:rsid w:val="007F78A4"/>
    <w:rsid w:val="00804D77"/>
    <w:rsid w:val="00820D6E"/>
    <w:rsid w:val="00825E17"/>
    <w:rsid w:val="00837C8E"/>
    <w:rsid w:val="00846673"/>
    <w:rsid w:val="008671AC"/>
    <w:rsid w:val="00873A00"/>
    <w:rsid w:val="00891E99"/>
    <w:rsid w:val="00897EB1"/>
    <w:rsid w:val="008C1C8D"/>
    <w:rsid w:val="008D4759"/>
    <w:rsid w:val="00914EC7"/>
    <w:rsid w:val="0097159B"/>
    <w:rsid w:val="009E0B08"/>
    <w:rsid w:val="009F0AB9"/>
    <w:rsid w:val="009F687E"/>
    <w:rsid w:val="009F70E6"/>
    <w:rsid w:val="00A03837"/>
    <w:rsid w:val="00A10913"/>
    <w:rsid w:val="00A10BF0"/>
    <w:rsid w:val="00A218D9"/>
    <w:rsid w:val="00A244A3"/>
    <w:rsid w:val="00A35AD4"/>
    <w:rsid w:val="00A408DD"/>
    <w:rsid w:val="00A514BE"/>
    <w:rsid w:val="00A6270D"/>
    <w:rsid w:val="00A70494"/>
    <w:rsid w:val="00AA2C69"/>
    <w:rsid w:val="00AA6034"/>
    <w:rsid w:val="00AE11CB"/>
    <w:rsid w:val="00AE3F19"/>
    <w:rsid w:val="00AF1E37"/>
    <w:rsid w:val="00AF6CBF"/>
    <w:rsid w:val="00B33EC2"/>
    <w:rsid w:val="00B47050"/>
    <w:rsid w:val="00B60894"/>
    <w:rsid w:val="00BD2EDC"/>
    <w:rsid w:val="00BE24FC"/>
    <w:rsid w:val="00BF5140"/>
    <w:rsid w:val="00C02EB8"/>
    <w:rsid w:val="00C5095A"/>
    <w:rsid w:val="00C5255C"/>
    <w:rsid w:val="00C903CE"/>
    <w:rsid w:val="00CA5FAE"/>
    <w:rsid w:val="00D20C10"/>
    <w:rsid w:val="00D21FB9"/>
    <w:rsid w:val="00D3540D"/>
    <w:rsid w:val="00D4154C"/>
    <w:rsid w:val="00D516E5"/>
    <w:rsid w:val="00D569D9"/>
    <w:rsid w:val="00D67C29"/>
    <w:rsid w:val="00D85A80"/>
    <w:rsid w:val="00DA2E28"/>
    <w:rsid w:val="00DB7B82"/>
    <w:rsid w:val="00DC7740"/>
    <w:rsid w:val="00DE318C"/>
    <w:rsid w:val="00E005EA"/>
    <w:rsid w:val="00E026A9"/>
    <w:rsid w:val="00E206EC"/>
    <w:rsid w:val="00E372D0"/>
    <w:rsid w:val="00E431B5"/>
    <w:rsid w:val="00E534AA"/>
    <w:rsid w:val="00E92783"/>
    <w:rsid w:val="00EA56B2"/>
    <w:rsid w:val="00EB622D"/>
    <w:rsid w:val="00ED08CC"/>
    <w:rsid w:val="00ED5C06"/>
    <w:rsid w:val="00F01440"/>
    <w:rsid w:val="00F11475"/>
    <w:rsid w:val="00F24E50"/>
    <w:rsid w:val="00F36017"/>
    <w:rsid w:val="00F70808"/>
    <w:rsid w:val="00FA754D"/>
    <w:rsid w:val="00FB4885"/>
    <w:rsid w:val="00FB5BEA"/>
    <w:rsid w:val="00FD545F"/>
    <w:rsid w:val="00FE2650"/>
    <w:rsid w:val="00FE4A70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FE10C"/>
  <w15:chartTrackingRefBased/>
  <w15:docId w15:val="{A1A47D46-9B76-4E7F-81BF-11452EAA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338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5D0338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5D0338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5D0338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5D0338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5D0338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5D033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5D033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5D0338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anormal"/>
    <w:uiPriority w:val="99"/>
    <w:rsid w:val="00E92783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aconcuadrcula">
    <w:name w:val="Table Grid"/>
    <w:basedOn w:val="Tablanormal"/>
    <w:uiPriority w:val="39"/>
    <w:rsid w:val="005D0338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rsid w:val="005D0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EncabezadoCar">
    <w:name w:val="Encabezado Car"/>
    <w:link w:val="Encabezado"/>
    <w:uiPriority w:val="99"/>
    <w:rsid w:val="005D0338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5D0338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5D0338"/>
    <w:pPr>
      <w:ind w:firstLine="0"/>
    </w:pPr>
  </w:style>
  <w:style w:type="paragraph" w:customStyle="1" w:styleId="MDPI31text">
    <w:name w:val="MDPI_3.1_text"/>
    <w:link w:val="MDPI31textCar"/>
    <w:qFormat/>
    <w:rsid w:val="00A408DD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5D0338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5D0338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5D0338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5D0338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5D0338"/>
    <w:pPr>
      <w:numPr>
        <w:numId w:val="1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5D0338"/>
    <w:pPr>
      <w:numPr>
        <w:numId w:val="1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5D0338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5D0338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5D0338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FA754D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5D0338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5D0338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5D0338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5D033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5D033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5D0338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5D0338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5D0338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5D0338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2A533A"/>
    <w:pPr>
      <w:numPr>
        <w:numId w:val="1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character" w:styleId="Textoennegrita">
    <w:name w:val="Strong"/>
    <w:uiPriority w:val="22"/>
    <w:qFormat/>
    <w:rsid w:val="00E92783"/>
    <w:rPr>
      <w:b/>
      <w:bCs/>
    </w:rPr>
  </w:style>
  <w:style w:type="paragraph" w:styleId="Textodeglobo">
    <w:name w:val="Balloon Text"/>
    <w:basedOn w:val="Normal"/>
    <w:link w:val="TextodegloboCar"/>
    <w:uiPriority w:val="99"/>
    <w:rsid w:val="005D0338"/>
    <w:rPr>
      <w:rFonts w:cs="Tahoma"/>
      <w:szCs w:val="18"/>
    </w:rPr>
  </w:style>
  <w:style w:type="character" w:customStyle="1" w:styleId="TextodegloboCar">
    <w:name w:val="Texto de globo Car"/>
    <w:link w:val="Textodeglobo"/>
    <w:uiPriority w:val="99"/>
    <w:rsid w:val="005D0338"/>
    <w:rPr>
      <w:rFonts w:ascii="Palatino Linotype" w:hAnsi="Palatino Linotype" w:cs="Tahoma"/>
      <w:noProof/>
      <w:color w:val="000000"/>
      <w:szCs w:val="18"/>
    </w:rPr>
  </w:style>
  <w:style w:type="character" w:styleId="Nmerodelnea">
    <w:name w:val="line number"/>
    <w:uiPriority w:val="99"/>
    <w:rsid w:val="008C1C8D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anormal"/>
    <w:uiPriority w:val="99"/>
    <w:rsid w:val="005D0338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ipervnculo">
    <w:name w:val="Hyperlink"/>
    <w:uiPriority w:val="99"/>
    <w:rsid w:val="005D0338"/>
    <w:rPr>
      <w:color w:val="0000FF"/>
      <w:u w:val="single"/>
    </w:rPr>
  </w:style>
  <w:style w:type="character" w:styleId="Mencinsinresolver">
    <w:name w:val="Unresolved Mention"/>
    <w:uiPriority w:val="99"/>
    <w:semiHidden/>
    <w:unhideWhenUsed/>
    <w:rsid w:val="00F01440"/>
    <w:rPr>
      <w:color w:val="605E5C"/>
      <w:shd w:val="clear" w:color="auto" w:fill="E1DFDD"/>
    </w:rPr>
  </w:style>
  <w:style w:type="paragraph" w:styleId="Piedepgina">
    <w:name w:val="footer"/>
    <w:basedOn w:val="Normal"/>
    <w:link w:val="PiedepginaCar"/>
    <w:uiPriority w:val="99"/>
    <w:rsid w:val="005D0338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PiedepginaCar">
    <w:name w:val="Pie de página Car"/>
    <w:link w:val="Piedepgina"/>
    <w:uiPriority w:val="99"/>
    <w:rsid w:val="005D0338"/>
    <w:rPr>
      <w:rFonts w:ascii="Palatino Linotype" w:hAnsi="Palatino Linotype"/>
      <w:noProof/>
      <w:color w:val="000000"/>
      <w:szCs w:val="18"/>
    </w:rPr>
  </w:style>
  <w:style w:type="table" w:styleId="Tablanormal4">
    <w:name w:val="Plain Table 4"/>
    <w:basedOn w:val="Tablanormal"/>
    <w:uiPriority w:val="44"/>
    <w:rsid w:val="008D475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5D0338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5D0338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5D0338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5D0338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5D0338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5D033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5D033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5D0338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5D0338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5D0338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5D0338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5D033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5D0338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5D0338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anormal"/>
    <w:uiPriority w:val="99"/>
    <w:rsid w:val="005D0338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5D0338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5D033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5D0338"/>
  </w:style>
  <w:style w:type="paragraph" w:styleId="Bibliografa">
    <w:name w:val="Bibliography"/>
    <w:basedOn w:val="Normal"/>
    <w:next w:val="Normal"/>
    <w:uiPriority w:val="37"/>
    <w:semiHidden/>
    <w:unhideWhenUsed/>
    <w:rsid w:val="005D0338"/>
  </w:style>
  <w:style w:type="paragraph" w:styleId="Textoindependiente">
    <w:name w:val="Body Text"/>
    <w:link w:val="TextoindependienteCar"/>
    <w:uiPriority w:val="1"/>
    <w:qFormat/>
    <w:rsid w:val="005D0338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TextoindependienteCar">
    <w:name w:val="Texto independiente Car"/>
    <w:link w:val="Textoindependiente"/>
    <w:uiPriority w:val="1"/>
    <w:rsid w:val="005D0338"/>
    <w:rPr>
      <w:rFonts w:ascii="Palatino Linotype" w:hAnsi="Palatino Linotype"/>
      <w:color w:val="000000"/>
      <w:sz w:val="24"/>
      <w:lang w:eastAsia="de-DE"/>
    </w:rPr>
  </w:style>
  <w:style w:type="character" w:styleId="Refdecomentario">
    <w:name w:val="annotation reference"/>
    <w:rsid w:val="005D0338"/>
    <w:rPr>
      <w:sz w:val="21"/>
      <w:szCs w:val="21"/>
    </w:rPr>
  </w:style>
  <w:style w:type="paragraph" w:styleId="Textocomentario">
    <w:name w:val="annotation text"/>
    <w:basedOn w:val="Normal"/>
    <w:link w:val="TextocomentarioCar"/>
    <w:rsid w:val="005D0338"/>
  </w:style>
  <w:style w:type="character" w:customStyle="1" w:styleId="TextocomentarioCar">
    <w:name w:val="Texto comentario Car"/>
    <w:link w:val="Textocomentario"/>
    <w:rsid w:val="005D0338"/>
    <w:rPr>
      <w:rFonts w:ascii="Palatino Linotype" w:hAnsi="Palatino Linotype"/>
      <w:noProof/>
      <w:color w:val="00000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D0338"/>
    <w:rPr>
      <w:b/>
      <w:bCs/>
    </w:rPr>
  </w:style>
  <w:style w:type="character" w:customStyle="1" w:styleId="AsuntodelcomentarioCar">
    <w:name w:val="Asunto del comentario Car"/>
    <w:link w:val="Asuntodelcomentario"/>
    <w:rsid w:val="005D0338"/>
    <w:rPr>
      <w:rFonts w:ascii="Palatino Linotype" w:hAnsi="Palatino Linotype"/>
      <w:b/>
      <w:bCs/>
      <w:noProof/>
      <w:color w:val="000000"/>
    </w:rPr>
  </w:style>
  <w:style w:type="character" w:styleId="Refdenotaalfinal">
    <w:name w:val="endnote reference"/>
    <w:rsid w:val="005D0338"/>
    <w:rPr>
      <w:vertAlign w:val="superscript"/>
    </w:rPr>
  </w:style>
  <w:style w:type="paragraph" w:styleId="Textonotaalfinal">
    <w:name w:val="endnote text"/>
    <w:basedOn w:val="Normal"/>
    <w:link w:val="TextonotaalfinalCar"/>
    <w:semiHidden/>
    <w:unhideWhenUsed/>
    <w:rsid w:val="005D0338"/>
    <w:pPr>
      <w:spacing w:line="240" w:lineRule="auto"/>
    </w:pPr>
  </w:style>
  <w:style w:type="character" w:customStyle="1" w:styleId="TextonotaalfinalCar">
    <w:name w:val="Texto nota al final Car"/>
    <w:link w:val="Textonotaalfinal"/>
    <w:semiHidden/>
    <w:rsid w:val="005D0338"/>
    <w:rPr>
      <w:rFonts w:ascii="Palatino Linotype" w:hAnsi="Palatino Linotype"/>
      <w:noProof/>
      <w:color w:val="000000"/>
    </w:rPr>
  </w:style>
  <w:style w:type="character" w:styleId="Hipervnculovisitado">
    <w:name w:val="FollowedHyperlink"/>
    <w:rsid w:val="005D0338"/>
    <w:rPr>
      <w:color w:val="954F72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5D0338"/>
    <w:pPr>
      <w:spacing w:line="240" w:lineRule="auto"/>
    </w:pPr>
  </w:style>
  <w:style w:type="character" w:customStyle="1" w:styleId="TextonotapieCar">
    <w:name w:val="Texto nota pie Car"/>
    <w:link w:val="Textonotapie"/>
    <w:semiHidden/>
    <w:rsid w:val="005D0338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5D0338"/>
    <w:rPr>
      <w:szCs w:val="24"/>
    </w:rPr>
  </w:style>
  <w:style w:type="paragraph" w:customStyle="1" w:styleId="MsoFootnoteText0">
    <w:name w:val="MsoFootnoteText"/>
    <w:basedOn w:val="NormalWeb"/>
    <w:qFormat/>
    <w:rsid w:val="005D0338"/>
    <w:rPr>
      <w:rFonts w:ascii="Times New Roman" w:hAnsi="Times New Roman"/>
    </w:rPr>
  </w:style>
  <w:style w:type="character" w:styleId="Nmerodepgina">
    <w:name w:val="page number"/>
    <w:rsid w:val="005D0338"/>
  </w:style>
  <w:style w:type="character" w:styleId="Textodelmarcadordeposicin">
    <w:name w:val="Placeholder Text"/>
    <w:uiPriority w:val="99"/>
    <w:semiHidden/>
    <w:rsid w:val="005D0338"/>
    <w:rPr>
      <w:color w:val="808080"/>
    </w:rPr>
  </w:style>
  <w:style w:type="paragraph" w:customStyle="1" w:styleId="MDPI71FootNotes">
    <w:name w:val="MDPI_7.1_FootNotes"/>
    <w:qFormat/>
    <w:rsid w:val="00CA5FAE"/>
    <w:pPr>
      <w:numPr>
        <w:numId w:val="17"/>
      </w:numPr>
      <w:adjustRightInd w:val="0"/>
      <w:snapToGrid w:val="0"/>
      <w:spacing w:line="228" w:lineRule="auto"/>
      <w:jc w:val="both"/>
    </w:pPr>
    <w:rPr>
      <w:rFonts w:ascii="Palatino Linotype" w:eastAsiaTheme="minorEastAsia" w:hAnsi="Palatino Linotype"/>
      <w:noProof/>
      <w:color w:val="000000"/>
      <w:sz w:val="18"/>
    </w:rPr>
  </w:style>
  <w:style w:type="table" w:customStyle="1" w:styleId="TableNormal1">
    <w:name w:val="Table Normal1"/>
    <w:uiPriority w:val="2"/>
    <w:semiHidden/>
    <w:unhideWhenUsed/>
    <w:qFormat/>
    <w:rsid w:val="00A244A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">
    <w:name w:val="Table"/>
    <w:basedOn w:val="Normal"/>
    <w:link w:val="TableChar"/>
    <w:qFormat/>
    <w:rsid w:val="00A244A3"/>
    <w:pPr>
      <w:spacing w:line="240" w:lineRule="auto"/>
      <w:jc w:val="left"/>
    </w:pPr>
    <w:rPr>
      <w:rFonts w:ascii="Times New Roman" w:eastAsiaTheme="minorHAnsi" w:hAnsi="Times New Roman"/>
      <w:noProof w:val="0"/>
      <w:color w:val="auto"/>
      <w:sz w:val="24"/>
      <w:szCs w:val="24"/>
      <w:lang w:val="es-ES" w:eastAsia="es-ES"/>
    </w:rPr>
  </w:style>
  <w:style w:type="character" w:customStyle="1" w:styleId="TableChar">
    <w:name w:val="Table Char"/>
    <w:basedOn w:val="Fuentedeprrafopredeter"/>
    <w:link w:val="Table"/>
    <w:rsid w:val="00A244A3"/>
    <w:rPr>
      <w:rFonts w:ascii="Times New Roman" w:eastAsiaTheme="minorHAnsi" w:hAnsi="Times New Roman"/>
      <w:sz w:val="24"/>
      <w:szCs w:val="24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A244A3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noProof w:val="0"/>
      <w:color w:val="auto"/>
      <w:sz w:val="22"/>
      <w:szCs w:val="22"/>
      <w:lang w:eastAsia="en-US"/>
    </w:rPr>
  </w:style>
  <w:style w:type="character" w:customStyle="1" w:styleId="MDPI31textCar">
    <w:name w:val="MDPI_3.1_text Car"/>
    <w:basedOn w:val="Fuentedeprrafopredeter"/>
    <w:link w:val="MDPI31text"/>
    <w:rsid w:val="00A244A3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&#237;a%20Alejandra\Documents\TESIS%20DOCTORAL\Paper%20Final%20version\Animals%20Paper\Back%20Ma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Back Matter</Template>
  <TotalTime>1</TotalTime>
  <Pages>7</Pages>
  <Words>1034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María Alejandra</dc:creator>
  <cp:keywords/>
  <dc:description/>
  <cp:lastModifiedBy>Maria Alejandra Blanco</cp:lastModifiedBy>
  <cp:revision>2</cp:revision>
  <dcterms:created xsi:type="dcterms:W3CDTF">2021-07-28T16:21:00Z</dcterms:created>
  <dcterms:modified xsi:type="dcterms:W3CDTF">2021-07-28T16:21:00Z</dcterms:modified>
</cp:coreProperties>
</file>